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7936" w:rsidRDefault="0040758E">
      <w:pPr>
        <w:spacing w:after="224" w:line="259" w:lineRule="auto"/>
        <w:ind w:left="2960"/>
        <w:jc w:val="left"/>
      </w:pPr>
      <w:r>
        <w:rPr>
          <w:b/>
          <w:sz w:val="24"/>
        </w:rPr>
        <w:t xml:space="preserve">VÝZVA K PODÁNÍ NABÍDKY </w:t>
      </w:r>
    </w:p>
    <w:p w:rsidR="00347936" w:rsidRDefault="0040758E">
      <w:pPr>
        <w:spacing w:after="167" w:line="259" w:lineRule="auto"/>
        <w:ind w:left="2538"/>
        <w:jc w:val="left"/>
      </w:pPr>
      <w:r>
        <w:rPr>
          <w:b/>
          <w:sz w:val="24"/>
        </w:rPr>
        <w:t xml:space="preserve">VEŘEJNÁ ZAKÁZKA NA DODÁVKY  </w:t>
      </w:r>
    </w:p>
    <w:p w:rsidR="00347936" w:rsidRDefault="0040758E">
      <w:pPr>
        <w:spacing w:after="251" w:line="256" w:lineRule="auto"/>
        <w:ind w:left="250" w:hanging="137"/>
        <w:jc w:val="left"/>
      </w:pPr>
      <w:r>
        <w:t xml:space="preserve">Zakázka dle § 27, písm. a) a § 31 zákona č. 134/2016 Sb. o veřejných zakázkách, v platném znění - </w:t>
      </w:r>
      <w:r>
        <w:t xml:space="preserve">jedná se o zadávací řízení zadávané postupem mimo režim zákona č. 134/2016 Sb., o veřejných zakázkách (dále jen zákon), dle Metodického pokynu MMR   </w:t>
      </w:r>
    </w:p>
    <w:p w:rsidR="00347936" w:rsidRDefault="0040758E">
      <w:pPr>
        <w:spacing w:after="167" w:line="259" w:lineRule="auto"/>
        <w:ind w:left="929"/>
        <w:jc w:val="left"/>
      </w:pPr>
      <w:r>
        <w:rPr>
          <w:sz w:val="24"/>
        </w:rPr>
        <w:t xml:space="preserve">     </w:t>
      </w:r>
      <w:proofErr w:type="gramStart"/>
      <w:r>
        <w:rPr>
          <w:sz w:val="24"/>
        </w:rPr>
        <w:t xml:space="preserve">„  </w:t>
      </w:r>
      <w:r>
        <w:rPr>
          <w:b/>
          <w:sz w:val="24"/>
        </w:rPr>
        <w:t>Nákup</w:t>
      </w:r>
      <w:proofErr w:type="gramEnd"/>
      <w:r>
        <w:rPr>
          <w:b/>
          <w:sz w:val="24"/>
        </w:rPr>
        <w:t xml:space="preserve"> komunálního vozidla s přívěsným vysavačem listí “</w:t>
      </w:r>
      <w:r>
        <w:rPr>
          <w:sz w:val="24"/>
        </w:rPr>
        <w:t xml:space="preserve">  </w:t>
      </w:r>
    </w:p>
    <w:p w:rsidR="00347936" w:rsidRDefault="0040758E">
      <w:pPr>
        <w:spacing w:after="242"/>
        <w:ind w:left="-15" w:right="4" w:firstLine="2086"/>
      </w:pPr>
      <w:r>
        <w:t xml:space="preserve">ve vztahu k metodice se </w:t>
      </w:r>
      <w:proofErr w:type="gramStart"/>
      <w:r>
        <w:t>jedná</w:t>
      </w:r>
      <w:proofErr w:type="gramEnd"/>
      <w:r>
        <w:t xml:space="preserve"> o zakázku </w:t>
      </w:r>
      <w:r>
        <w:t xml:space="preserve">malé hodnoty                                                                Zadavatel Vás tímto </w:t>
      </w:r>
      <w:proofErr w:type="gramStart"/>
      <w:r>
        <w:t>vyzývá</w:t>
      </w:r>
      <w:proofErr w:type="gramEnd"/>
      <w:r>
        <w:t xml:space="preserve"> k podání nabídky v souladu s informacemi uvedenými v tomto dokumentu.  </w:t>
      </w:r>
    </w:p>
    <w:p w:rsidR="00347936" w:rsidRDefault="0040758E">
      <w:pPr>
        <w:spacing w:after="182" w:line="259" w:lineRule="auto"/>
        <w:ind w:left="2045" w:firstLine="0"/>
        <w:jc w:val="left"/>
      </w:pPr>
      <w:r>
        <w:rPr>
          <w:sz w:val="24"/>
        </w:rPr>
        <w:t xml:space="preserve">TEXTOVÁ ČÁST ZADÁVACÍ DOKUMENTACE </w:t>
      </w:r>
    </w:p>
    <w:p w:rsidR="00347936" w:rsidRDefault="0040758E">
      <w:pPr>
        <w:pStyle w:val="Nadpis1"/>
        <w:spacing w:after="147"/>
        <w:ind w:left="-5"/>
      </w:pPr>
      <w:r>
        <w:t>1. PREAMBULE</w:t>
      </w:r>
      <w:r>
        <w:rPr>
          <w:shd w:val="clear" w:color="auto" w:fill="auto"/>
        </w:rPr>
        <w:t xml:space="preserve">  </w:t>
      </w:r>
    </w:p>
    <w:p w:rsidR="00347936" w:rsidRDefault="0040758E">
      <w:pPr>
        <w:spacing w:after="247"/>
        <w:ind w:left="-5" w:right="4"/>
      </w:pPr>
      <w:r>
        <w:t>Zadávací dokumentace je vypraco</w:t>
      </w:r>
      <w:r>
        <w:t>vána jako podklad pro podání nabídek účastníků zadávacího řízení v rámci zakázky malé hodnoty na dodávky dle Metodického pokynu MMR. Podáním nabídky v zadávacím řízení přijímá účastník zadávacího řízení plně a bez výhrad zadávací podmínky, včetně všech pří</w:t>
      </w:r>
      <w:r>
        <w:t>loh a případných dodatků k těmto zadávacím podmínkám. Předpokládá se, že účastník zadávacího řízení před podáním nabídky pečlivě prostuduje všechny pokyny, formuláře, termíny a specifikace obsažené v zadávacích podmínkách a bude se jimi řídit. Pokud účastn</w:t>
      </w:r>
      <w:r>
        <w:t>ík zadávacího řízení neposkytne včas všechny požadované informace a dokumentaci, nebo pokud jeho nabídka nebude v každém ohledu odpovídat zadávacím podmínkám, může to mít za důsledek vyřazení nabídky a následné vyloučení účastníka zadávacího řízení z tohot</w:t>
      </w:r>
      <w:r>
        <w:t>o řízení. Zadavatel nemůže vzít v úvahu žádnou výhradu účastníka zadávacího řízení k zadávacím podmínkám obsaženou v jeho nabídce; jakákoliv výhrada znamená vyřazení nabídky a vyloučení účastníka zadávacího řízení z tohoto řízení. Veškeré další údaje, kter</w:t>
      </w:r>
      <w:r>
        <w:t xml:space="preserve">é zadavatel poskytuje účastníkům zadávacího řízení podle podmínek zadávacího řízení, předává v souladu s ustanovením metodiky, písemně e-mailem a to v českém jazyce. </w:t>
      </w:r>
    </w:p>
    <w:p w:rsidR="00347936" w:rsidRDefault="0040758E">
      <w:pPr>
        <w:pStyle w:val="Nadpis1"/>
        <w:spacing w:after="180"/>
        <w:ind w:left="-5"/>
      </w:pPr>
      <w:r>
        <w:t>VYMEZENÍ NĚKTERÝCH POJMŮ</w:t>
      </w:r>
      <w:r>
        <w:rPr>
          <w:shd w:val="clear" w:color="auto" w:fill="auto"/>
        </w:rPr>
        <w:t xml:space="preserve">  </w:t>
      </w:r>
    </w:p>
    <w:p w:rsidR="00347936" w:rsidRDefault="0040758E">
      <w:pPr>
        <w:spacing w:after="171"/>
        <w:ind w:left="-5" w:right="4"/>
      </w:pPr>
      <w:r>
        <w:t xml:space="preserve">Pro účely této zadávací dokumentace se </w:t>
      </w:r>
      <w:proofErr w:type="gramStart"/>
      <w:r>
        <w:t>rozumí :</w:t>
      </w:r>
      <w:proofErr w:type="gramEnd"/>
      <w:r>
        <w:t xml:space="preserve"> </w:t>
      </w:r>
    </w:p>
    <w:p w:rsidR="00347936" w:rsidRDefault="0040758E">
      <w:pPr>
        <w:numPr>
          <w:ilvl w:val="0"/>
          <w:numId w:val="1"/>
        </w:numPr>
        <w:spacing w:after="20" w:line="256" w:lineRule="auto"/>
        <w:ind w:right="4" w:hanging="127"/>
        <w:jc w:val="left"/>
      </w:pPr>
      <w:r>
        <w:t>dodavatelem s</w:t>
      </w:r>
      <w:r>
        <w:t xml:space="preserve">e rozumí osoba, která nabízí poskytnutí dodávek, nebo více těchto osob společně. Za dodavatele se považuje i pobočka závodu; v takovém případě se za sídlo dodavatele považuje sídlo pobočky závodu, </w:t>
      </w:r>
    </w:p>
    <w:p w:rsidR="00347936" w:rsidRDefault="0040758E">
      <w:pPr>
        <w:numPr>
          <w:ilvl w:val="0"/>
          <w:numId w:val="1"/>
        </w:numPr>
        <w:ind w:right="4" w:hanging="127"/>
        <w:jc w:val="left"/>
      </w:pPr>
      <w:r>
        <w:t xml:space="preserve">zadávacími podmínkami veškeré zadavatelem stanovené  </w:t>
      </w:r>
    </w:p>
    <w:p w:rsidR="00347936" w:rsidRDefault="0040758E">
      <w:pPr>
        <w:numPr>
          <w:ilvl w:val="0"/>
          <w:numId w:val="2"/>
        </w:numPr>
        <w:ind w:right="4" w:hanging="122"/>
      </w:pPr>
      <w:r>
        <w:t xml:space="preserve">podmínky průběhu zadávacího řízení  </w:t>
      </w:r>
    </w:p>
    <w:p w:rsidR="00347936" w:rsidRDefault="0040758E">
      <w:pPr>
        <w:numPr>
          <w:ilvl w:val="0"/>
          <w:numId w:val="2"/>
        </w:numPr>
        <w:ind w:right="4" w:hanging="122"/>
      </w:pPr>
      <w:r>
        <w:t xml:space="preserve">podmínky účasti v zadávacím řízení  </w:t>
      </w:r>
    </w:p>
    <w:p w:rsidR="00347936" w:rsidRDefault="0040758E">
      <w:pPr>
        <w:numPr>
          <w:ilvl w:val="0"/>
          <w:numId w:val="2"/>
        </w:numPr>
        <w:ind w:right="4" w:hanging="122"/>
      </w:pPr>
      <w:r>
        <w:t xml:space="preserve">pravidla pro snížení počtu účastníků zadávacího řízení nebo snížení počtu </w:t>
      </w:r>
      <w:proofErr w:type="gramStart"/>
      <w:r>
        <w:t>předběžných  nabídek</w:t>
      </w:r>
      <w:proofErr w:type="gramEnd"/>
      <w:r>
        <w:t xml:space="preserve"> nebo řešení  </w:t>
      </w:r>
    </w:p>
    <w:p w:rsidR="00347936" w:rsidRDefault="0040758E">
      <w:pPr>
        <w:numPr>
          <w:ilvl w:val="0"/>
          <w:numId w:val="2"/>
        </w:numPr>
        <w:ind w:right="4" w:hanging="122"/>
      </w:pPr>
      <w:r>
        <w:t xml:space="preserve">pravidla pro hodnocení nabídek  </w:t>
      </w:r>
    </w:p>
    <w:p w:rsidR="00347936" w:rsidRDefault="0040758E">
      <w:pPr>
        <w:numPr>
          <w:ilvl w:val="0"/>
          <w:numId w:val="2"/>
        </w:numPr>
        <w:ind w:right="4" w:hanging="122"/>
      </w:pPr>
      <w:r>
        <w:t>další podmínky pro uzavření smlouvy na v</w:t>
      </w:r>
      <w:r>
        <w:t xml:space="preserve">eřejnou zakázku  </w:t>
      </w:r>
    </w:p>
    <w:p w:rsidR="00347936" w:rsidRDefault="0040758E">
      <w:pPr>
        <w:numPr>
          <w:ilvl w:val="0"/>
          <w:numId w:val="3"/>
        </w:numPr>
        <w:ind w:right="4" w:hanging="125"/>
      </w:pPr>
      <w:r>
        <w:t xml:space="preserve">zadávací dokumentací veškeré písemné dokumenty obsahující zadávací podmínky, sdělované nebo zpřístupňované účastníkům zadávacího řízení při zahájení zadávacího řízení, </w:t>
      </w:r>
    </w:p>
    <w:p w:rsidR="00347936" w:rsidRDefault="0040758E">
      <w:pPr>
        <w:numPr>
          <w:ilvl w:val="0"/>
          <w:numId w:val="3"/>
        </w:numPr>
        <w:ind w:right="4" w:hanging="125"/>
      </w:pPr>
      <w:r>
        <w:t>kvalifikací způsobilost a schopnost dodavatele plnit veřejnou zakázku</w:t>
      </w:r>
      <w:r>
        <w:t xml:space="preserve">, </w:t>
      </w:r>
    </w:p>
    <w:p w:rsidR="00347936" w:rsidRDefault="0040758E">
      <w:pPr>
        <w:numPr>
          <w:ilvl w:val="0"/>
          <w:numId w:val="3"/>
        </w:numPr>
        <w:ind w:right="4" w:hanging="125"/>
      </w:pPr>
      <w:r>
        <w:t xml:space="preserve">žádostí o účast údaje nebo doklady prokazující kvalifikaci dodavatele, které dodavatel podal písemně zadavateli na základě zadávací dokumentace, </w:t>
      </w:r>
    </w:p>
    <w:p w:rsidR="00347936" w:rsidRDefault="0040758E">
      <w:pPr>
        <w:numPr>
          <w:ilvl w:val="0"/>
          <w:numId w:val="3"/>
        </w:numPr>
        <w:ind w:right="4" w:hanging="125"/>
      </w:pPr>
      <w:r>
        <w:t>předběžnou nabídkou údaje nebo doklady prokazující kvalifikaci dodavatele, které dodavatel podal písemně za</w:t>
      </w:r>
      <w:r>
        <w:t xml:space="preserve">davateli na základě zadávací dokumentace </w:t>
      </w:r>
    </w:p>
    <w:p w:rsidR="00347936" w:rsidRDefault="0040758E">
      <w:pPr>
        <w:numPr>
          <w:ilvl w:val="0"/>
          <w:numId w:val="3"/>
        </w:numPr>
        <w:ind w:right="4" w:hanging="125"/>
      </w:pPr>
      <w:r>
        <w:t xml:space="preserve">nabídkou údaje nebo doklady prokazující kvalifikaci dodavatele, které dodavatel podal písemně zadavateli na základě zadávací dokumentace  </w:t>
      </w:r>
    </w:p>
    <w:p w:rsidR="00347936" w:rsidRDefault="0040758E">
      <w:pPr>
        <w:numPr>
          <w:ilvl w:val="0"/>
          <w:numId w:val="3"/>
        </w:numPr>
        <w:ind w:right="4" w:hanging="125"/>
      </w:pPr>
      <w:r>
        <w:lastRenderedPageBreak/>
        <w:t>identifikačními údaji obchodní firma nebo název, sídlo, právní forma, jde-l</w:t>
      </w:r>
      <w:r>
        <w:t xml:space="preserve">i o právnickou osobu, a obchodní firma nebo jméno nebo jména a příjmení, jde-li o fyzickou osobu,  </w:t>
      </w:r>
    </w:p>
    <w:p w:rsidR="00347936" w:rsidRDefault="0040758E">
      <w:pPr>
        <w:numPr>
          <w:ilvl w:val="0"/>
          <w:numId w:val="3"/>
        </w:numPr>
        <w:ind w:right="4" w:hanging="125"/>
      </w:pPr>
      <w:r>
        <w:t xml:space="preserve">vybraným dodavatelem účastník zadávacího řízení, kterého zadavatel vybral k uzavření smlouvy  </w:t>
      </w:r>
    </w:p>
    <w:p w:rsidR="00347936" w:rsidRDefault="0040758E">
      <w:pPr>
        <w:numPr>
          <w:ilvl w:val="0"/>
          <w:numId w:val="3"/>
        </w:numPr>
        <w:ind w:right="4" w:hanging="125"/>
      </w:pPr>
      <w:r>
        <w:t>poddodavatelem osoba, pomocí které má dodavatel plnit určitou</w:t>
      </w:r>
      <w:r>
        <w:t xml:space="preserve"> část zakázky nebo která má poskytnout dodavateli k plnění zakázky určité věci či práva, </w:t>
      </w:r>
    </w:p>
    <w:p w:rsidR="00347936" w:rsidRDefault="0040758E">
      <w:pPr>
        <w:spacing w:after="60" w:line="259" w:lineRule="auto"/>
        <w:ind w:left="0" w:firstLine="0"/>
        <w:jc w:val="left"/>
      </w:pPr>
      <w:r>
        <w:t xml:space="preserve"> </w:t>
      </w:r>
    </w:p>
    <w:p w:rsidR="00347936" w:rsidRDefault="0040758E">
      <w:pPr>
        <w:spacing w:after="0" w:line="259" w:lineRule="auto"/>
        <w:ind w:left="-5"/>
        <w:jc w:val="left"/>
      </w:pPr>
      <w:r>
        <w:rPr>
          <w:sz w:val="24"/>
          <w:shd w:val="clear" w:color="auto" w:fill="D3D3D3"/>
        </w:rPr>
        <w:t>OBSAH TEXTOVÉ ČÁSTI:</w:t>
      </w:r>
      <w:r>
        <w:rPr>
          <w:sz w:val="24"/>
        </w:rPr>
        <w:t xml:space="preserve">  </w:t>
      </w:r>
    </w:p>
    <w:p w:rsidR="00347936" w:rsidRDefault="0040758E">
      <w:pPr>
        <w:spacing w:after="0" w:line="259" w:lineRule="auto"/>
        <w:ind w:left="0" w:firstLine="0"/>
        <w:jc w:val="left"/>
      </w:pPr>
      <w:r>
        <w:rPr>
          <w:sz w:val="24"/>
        </w:rPr>
        <w:t xml:space="preserve"> </w:t>
      </w:r>
    </w:p>
    <w:p w:rsidR="00347936" w:rsidRDefault="0040758E">
      <w:pPr>
        <w:numPr>
          <w:ilvl w:val="0"/>
          <w:numId w:val="4"/>
        </w:numPr>
        <w:spacing w:after="23" w:line="250" w:lineRule="auto"/>
        <w:ind w:hanging="221"/>
        <w:jc w:val="left"/>
      </w:pPr>
      <w:r>
        <w:rPr>
          <w:b/>
        </w:rPr>
        <w:t xml:space="preserve">Údaje o oznámení zadávacího řízení  </w:t>
      </w:r>
    </w:p>
    <w:p w:rsidR="00347936" w:rsidRDefault="0040758E">
      <w:pPr>
        <w:numPr>
          <w:ilvl w:val="0"/>
          <w:numId w:val="4"/>
        </w:numPr>
        <w:spacing w:after="23" w:line="250" w:lineRule="auto"/>
        <w:ind w:hanging="221"/>
        <w:jc w:val="left"/>
      </w:pPr>
      <w:r>
        <w:rPr>
          <w:b/>
        </w:rPr>
        <w:t xml:space="preserve">Údaje o zadavateli  </w:t>
      </w:r>
    </w:p>
    <w:p w:rsidR="00347936" w:rsidRDefault="0040758E">
      <w:pPr>
        <w:numPr>
          <w:ilvl w:val="0"/>
          <w:numId w:val="4"/>
        </w:numPr>
        <w:spacing w:after="23" w:line="250" w:lineRule="auto"/>
        <w:ind w:hanging="221"/>
        <w:jc w:val="left"/>
      </w:pPr>
      <w:r>
        <w:rPr>
          <w:b/>
        </w:rPr>
        <w:t xml:space="preserve">Údaje o účastníku zadávacího řízení  </w:t>
      </w:r>
    </w:p>
    <w:p w:rsidR="00347936" w:rsidRDefault="0040758E">
      <w:pPr>
        <w:numPr>
          <w:ilvl w:val="0"/>
          <w:numId w:val="4"/>
        </w:numPr>
        <w:spacing w:after="23" w:line="250" w:lineRule="auto"/>
        <w:ind w:hanging="221"/>
        <w:jc w:val="left"/>
      </w:pPr>
      <w:r>
        <w:rPr>
          <w:b/>
        </w:rPr>
        <w:t xml:space="preserve">Údaje o zadávací dokumentaci  </w:t>
      </w:r>
    </w:p>
    <w:p w:rsidR="00347936" w:rsidRDefault="0040758E">
      <w:pPr>
        <w:numPr>
          <w:ilvl w:val="0"/>
          <w:numId w:val="4"/>
        </w:numPr>
        <w:spacing w:after="23" w:line="250" w:lineRule="auto"/>
        <w:ind w:hanging="221"/>
        <w:jc w:val="left"/>
      </w:pPr>
      <w:r>
        <w:rPr>
          <w:b/>
        </w:rPr>
        <w:t xml:space="preserve">Prohlídka místa plnění 6. Údaje o podání nabídky  </w:t>
      </w:r>
    </w:p>
    <w:p w:rsidR="00347936" w:rsidRDefault="0040758E">
      <w:pPr>
        <w:numPr>
          <w:ilvl w:val="0"/>
          <w:numId w:val="5"/>
        </w:numPr>
        <w:spacing w:after="23" w:line="250" w:lineRule="auto"/>
        <w:ind w:hanging="333"/>
        <w:jc w:val="left"/>
      </w:pPr>
      <w:r>
        <w:rPr>
          <w:b/>
        </w:rPr>
        <w:t xml:space="preserve">Podmínky pro otevírání obálek s nabídkami  </w:t>
      </w:r>
    </w:p>
    <w:p w:rsidR="00347936" w:rsidRDefault="0040758E">
      <w:pPr>
        <w:numPr>
          <w:ilvl w:val="0"/>
          <w:numId w:val="5"/>
        </w:numPr>
        <w:spacing w:after="23" w:line="250" w:lineRule="auto"/>
        <w:ind w:hanging="333"/>
        <w:jc w:val="left"/>
      </w:pPr>
      <w:r>
        <w:rPr>
          <w:b/>
        </w:rPr>
        <w:t xml:space="preserve">Informace o druhu a předmětu zakázky  </w:t>
      </w:r>
    </w:p>
    <w:p w:rsidR="00347936" w:rsidRDefault="0040758E">
      <w:pPr>
        <w:numPr>
          <w:ilvl w:val="0"/>
          <w:numId w:val="5"/>
        </w:numPr>
        <w:spacing w:after="23" w:line="250" w:lineRule="auto"/>
        <w:ind w:hanging="333"/>
        <w:jc w:val="left"/>
      </w:pPr>
      <w:r>
        <w:rPr>
          <w:b/>
        </w:rPr>
        <w:t xml:space="preserve">Požadavky na prokázání a splnění kvalifikace  </w:t>
      </w:r>
    </w:p>
    <w:p w:rsidR="00347936" w:rsidRDefault="0040758E">
      <w:pPr>
        <w:numPr>
          <w:ilvl w:val="0"/>
          <w:numId w:val="5"/>
        </w:numPr>
        <w:spacing w:after="23" w:line="250" w:lineRule="auto"/>
        <w:ind w:hanging="333"/>
        <w:jc w:val="left"/>
      </w:pPr>
      <w:r>
        <w:rPr>
          <w:b/>
        </w:rPr>
        <w:t xml:space="preserve">Hodnocení nabídek  </w:t>
      </w:r>
    </w:p>
    <w:p w:rsidR="00347936" w:rsidRDefault="0040758E">
      <w:pPr>
        <w:numPr>
          <w:ilvl w:val="0"/>
          <w:numId w:val="5"/>
        </w:numPr>
        <w:spacing w:after="23" w:line="250" w:lineRule="auto"/>
        <w:ind w:hanging="333"/>
        <w:jc w:val="left"/>
      </w:pPr>
      <w:r>
        <w:rPr>
          <w:b/>
        </w:rPr>
        <w:t xml:space="preserve">Požadavky na způsob zpracování nabídkové ceny  </w:t>
      </w:r>
    </w:p>
    <w:p w:rsidR="00347936" w:rsidRDefault="0040758E">
      <w:pPr>
        <w:numPr>
          <w:ilvl w:val="0"/>
          <w:numId w:val="5"/>
        </w:numPr>
        <w:spacing w:after="23" w:line="250" w:lineRule="auto"/>
        <w:ind w:hanging="333"/>
        <w:jc w:val="left"/>
      </w:pPr>
      <w:r>
        <w:rPr>
          <w:b/>
        </w:rPr>
        <w:t>Podmínk</w:t>
      </w:r>
      <w:r>
        <w:rPr>
          <w:b/>
        </w:rPr>
        <w:t xml:space="preserve">y, při nichž je možné překročit výši nabídkové ceny </w:t>
      </w:r>
    </w:p>
    <w:p w:rsidR="00347936" w:rsidRDefault="0040758E">
      <w:pPr>
        <w:numPr>
          <w:ilvl w:val="0"/>
          <w:numId w:val="5"/>
        </w:numPr>
        <w:spacing w:after="23" w:line="250" w:lineRule="auto"/>
        <w:ind w:hanging="333"/>
        <w:jc w:val="left"/>
      </w:pPr>
      <w:r>
        <w:rPr>
          <w:b/>
        </w:rPr>
        <w:t xml:space="preserve">Platební podmínky  </w:t>
      </w:r>
    </w:p>
    <w:p w:rsidR="00347936" w:rsidRDefault="0040758E">
      <w:pPr>
        <w:numPr>
          <w:ilvl w:val="0"/>
          <w:numId w:val="5"/>
        </w:numPr>
        <w:spacing w:after="23" w:line="250" w:lineRule="auto"/>
        <w:ind w:hanging="333"/>
        <w:jc w:val="left"/>
      </w:pPr>
      <w:r>
        <w:rPr>
          <w:b/>
        </w:rPr>
        <w:t xml:space="preserve">Obchodní podmínky  </w:t>
      </w:r>
    </w:p>
    <w:p w:rsidR="00347936" w:rsidRDefault="0040758E">
      <w:pPr>
        <w:numPr>
          <w:ilvl w:val="0"/>
          <w:numId w:val="5"/>
        </w:numPr>
        <w:spacing w:after="23" w:line="250" w:lineRule="auto"/>
        <w:ind w:hanging="333"/>
        <w:jc w:val="left"/>
      </w:pPr>
      <w:r>
        <w:rPr>
          <w:b/>
        </w:rPr>
        <w:t xml:space="preserve">Požadavek na poskytnutí jistoty  </w:t>
      </w:r>
    </w:p>
    <w:p w:rsidR="00347936" w:rsidRDefault="0040758E">
      <w:pPr>
        <w:numPr>
          <w:ilvl w:val="0"/>
          <w:numId w:val="5"/>
        </w:numPr>
        <w:spacing w:after="23" w:line="250" w:lineRule="auto"/>
        <w:ind w:hanging="333"/>
        <w:jc w:val="left"/>
      </w:pPr>
      <w:r>
        <w:rPr>
          <w:b/>
        </w:rPr>
        <w:t xml:space="preserve">Varianty nabídky, rozdělení zakázky na části  </w:t>
      </w:r>
    </w:p>
    <w:p w:rsidR="00347936" w:rsidRDefault="0040758E">
      <w:pPr>
        <w:numPr>
          <w:ilvl w:val="0"/>
          <w:numId w:val="5"/>
        </w:numPr>
        <w:spacing w:after="23" w:line="250" w:lineRule="auto"/>
        <w:ind w:hanging="333"/>
        <w:jc w:val="left"/>
      </w:pPr>
      <w:r>
        <w:rPr>
          <w:b/>
        </w:rPr>
        <w:t xml:space="preserve">Zrušení zadávacího řízení  </w:t>
      </w:r>
    </w:p>
    <w:p w:rsidR="00347936" w:rsidRDefault="0040758E">
      <w:pPr>
        <w:numPr>
          <w:ilvl w:val="0"/>
          <w:numId w:val="5"/>
        </w:numPr>
        <w:spacing w:after="23" w:line="250" w:lineRule="auto"/>
        <w:ind w:hanging="333"/>
        <w:jc w:val="left"/>
      </w:pPr>
      <w:r>
        <w:rPr>
          <w:b/>
        </w:rPr>
        <w:t xml:space="preserve">Jiné požadavky zadavatele pro plnění zakázky  </w:t>
      </w:r>
    </w:p>
    <w:p w:rsidR="00347936" w:rsidRDefault="0040758E">
      <w:pPr>
        <w:numPr>
          <w:ilvl w:val="0"/>
          <w:numId w:val="5"/>
        </w:numPr>
        <w:spacing w:after="23" w:line="250" w:lineRule="auto"/>
        <w:ind w:hanging="333"/>
        <w:jc w:val="left"/>
      </w:pPr>
      <w:r>
        <w:rPr>
          <w:b/>
        </w:rPr>
        <w:t xml:space="preserve">Formální členění nabídky  </w:t>
      </w:r>
    </w:p>
    <w:p w:rsidR="00347936" w:rsidRDefault="0040758E">
      <w:pPr>
        <w:numPr>
          <w:ilvl w:val="0"/>
          <w:numId w:val="5"/>
        </w:numPr>
        <w:spacing w:after="23" w:line="250" w:lineRule="auto"/>
        <w:ind w:hanging="333"/>
        <w:jc w:val="left"/>
      </w:pPr>
      <w:r>
        <w:rPr>
          <w:b/>
        </w:rPr>
        <w:t xml:space="preserve">Další informace k průběhu a dokončení zadávacího řízení </w:t>
      </w:r>
    </w:p>
    <w:p w:rsidR="00347936" w:rsidRDefault="0040758E">
      <w:pPr>
        <w:spacing w:after="0" w:line="259" w:lineRule="auto"/>
        <w:ind w:left="0" w:firstLine="0"/>
        <w:jc w:val="left"/>
      </w:pPr>
      <w:r>
        <w:rPr>
          <w:b/>
        </w:rPr>
        <w:t xml:space="preserve"> </w:t>
      </w:r>
    </w:p>
    <w:p w:rsidR="00347936" w:rsidRDefault="0040758E">
      <w:pPr>
        <w:spacing w:after="41" w:line="259" w:lineRule="auto"/>
        <w:ind w:left="0" w:firstLine="0"/>
        <w:jc w:val="left"/>
      </w:pPr>
      <w:r>
        <w:rPr>
          <w:b/>
        </w:rPr>
        <w:t xml:space="preserve"> </w:t>
      </w:r>
    </w:p>
    <w:p w:rsidR="00347936" w:rsidRDefault="0040758E">
      <w:pPr>
        <w:numPr>
          <w:ilvl w:val="0"/>
          <w:numId w:val="6"/>
        </w:numPr>
        <w:spacing w:after="7" w:line="252" w:lineRule="auto"/>
        <w:ind w:hanging="247"/>
        <w:jc w:val="left"/>
      </w:pPr>
      <w:r>
        <w:rPr>
          <w:b/>
          <w:sz w:val="22"/>
        </w:rPr>
        <w:t xml:space="preserve">Údaje o oznámení zadávacího řízení:  </w:t>
      </w:r>
    </w:p>
    <w:p w:rsidR="00347936" w:rsidRDefault="0040758E">
      <w:pPr>
        <w:spacing w:after="15" w:line="259" w:lineRule="auto"/>
        <w:ind w:left="0" w:firstLine="0"/>
        <w:jc w:val="left"/>
      </w:pPr>
      <w:r>
        <w:rPr>
          <w:b/>
        </w:rPr>
        <w:t xml:space="preserve"> </w:t>
      </w:r>
    </w:p>
    <w:p w:rsidR="00347936" w:rsidRDefault="0040758E">
      <w:pPr>
        <w:spacing w:after="23" w:line="250" w:lineRule="auto"/>
        <w:ind w:left="-5"/>
        <w:jc w:val="left"/>
      </w:pPr>
      <w:r>
        <w:rPr>
          <w:b/>
        </w:rPr>
        <w:t xml:space="preserve">Oznámení o zakázce:  </w:t>
      </w:r>
    </w:p>
    <w:p w:rsidR="00347936" w:rsidRDefault="0040758E">
      <w:pPr>
        <w:ind w:left="-5" w:right="4"/>
      </w:pPr>
      <w:r>
        <w:t xml:space="preserve">Datum odeslání výzvy zájemcům : </w:t>
      </w:r>
      <w:proofErr w:type="gramStart"/>
      <w:r>
        <w:t>15.07.2026</w:t>
      </w:r>
      <w:proofErr w:type="gramEnd"/>
      <w:r>
        <w:t xml:space="preserve"> </w:t>
      </w:r>
    </w:p>
    <w:p w:rsidR="00347936" w:rsidRDefault="0040758E">
      <w:pPr>
        <w:spacing w:after="37" w:line="259" w:lineRule="auto"/>
        <w:ind w:left="0" w:firstLine="0"/>
        <w:jc w:val="left"/>
      </w:pPr>
      <w:r>
        <w:t xml:space="preserve"> </w:t>
      </w:r>
    </w:p>
    <w:p w:rsidR="00347936" w:rsidRDefault="0040758E">
      <w:pPr>
        <w:numPr>
          <w:ilvl w:val="0"/>
          <w:numId w:val="6"/>
        </w:numPr>
        <w:spacing w:after="7" w:line="252" w:lineRule="auto"/>
        <w:ind w:hanging="247"/>
        <w:jc w:val="left"/>
      </w:pPr>
      <w:r>
        <w:rPr>
          <w:b/>
          <w:sz w:val="22"/>
        </w:rPr>
        <w:t xml:space="preserve">Údaje o veřejném </w:t>
      </w:r>
      <w:proofErr w:type="gramStart"/>
      <w:r>
        <w:rPr>
          <w:b/>
          <w:sz w:val="22"/>
        </w:rPr>
        <w:t xml:space="preserve">zadavateli  </w:t>
      </w:r>
      <w:r>
        <w:rPr>
          <w:b/>
        </w:rPr>
        <w:t>Zadavatel</w:t>
      </w:r>
      <w:proofErr w:type="gramEnd"/>
      <w:r>
        <w:rPr>
          <w:b/>
        </w:rPr>
        <w:t xml:space="preserve">: </w:t>
      </w:r>
    </w:p>
    <w:p w:rsidR="00347936" w:rsidRDefault="0040758E">
      <w:pPr>
        <w:ind w:left="-5" w:right="4"/>
      </w:pPr>
      <w:r>
        <w:t xml:space="preserve">Název: </w:t>
      </w:r>
      <w:r>
        <w:t xml:space="preserve">                                              Technické služby města Slavkov u Brna, příspěvková organizace </w:t>
      </w:r>
    </w:p>
    <w:p w:rsidR="00347936" w:rsidRDefault="0040758E">
      <w:pPr>
        <w:ind w:left="-5" w:right="4"/>
      </w:pPr>
      <w:r>
        <w:t xml:space="preserve">Sídlo zadavatele:                               Československé armády 1676, 684 01 Slavkov u Brna </w:t>
      </w:r>
    </w:p>
    <w:p w:rsidR="00347936" w:rsidRDefault="0040758E">
      <w:pPr>
        <w:ind w:left="-5" w:right="4"/>
      </w:pPr>
      <w:r>
        <w:t xml:space="preserve">IČ:                                             </w:t>
      </w:r>
      <w:r>
        <w:t xml:space="preserve">         70890471 </w:t>
      </w:r>
    </w:p>
    <w:p w:rsidR="00347936" w:rsidRDefault="0040758E">
      <w:pPr>
        <w:ind w:left="-5" w:right="4"/>
      </w:pPr>
      <w:r>
        <w:t xml:space="preserve">Kontaktní osoba:                                Petr Zvonek </w:t>
      </w:r>
    </w:p>
    <w:p w:rsidR="00347936" w:rsidRDefault="0040758E">
      <w:pPr>
        <w:spacing w:after="0" w:line="259" w:lineRule="auto"/>
        <w:ind w:left="0" w:firstLine="0"/>
        <w:jc w:val="left"/>
      </w:pPr>
      <w:r>
        <w:t xml:space="preserve"> </w:t>
      </w:r>
    </w:p>
    <w:p w:rsidR="00347936" w:rsidRDefault="0040758E">
      <w:pPr>
        <w:spacing w:after="41" w:line="259" w:lineRule="auto"/>
        <w:ind w:left="0" w:firstLine="0"/>
        <w:jc w:val="left"/>
      </w:pPr>
      <w:r>
        <w:rPr>
          <w:b/>
        </w:rPr>
        <w:t xml:space="preserve"> </w:t>
      </w:r>
    </w:p>
    <w:p w:rsidR="00347936" w:rsidRDefault="0040758E">
      <w:pPr>
        <w:numPr>
          <w:ilvl w:val="0"/>
          <w:numId w:val="6"/>
        </w:numPr>
        <w:spacing w:after="7" w:line="252" w:lineRule="auto"/>
        <w:ind w:hanging="247"/>
        <w:jc w:val="left"/>
      </w:pPr>
      <w:r>
        <w:rPr>
          <w:b/>
          <w:sz w:val="22"/>
        </w:rPr>
        <w:t xml:space="preserve">Údaje o účastnících zadávacího řízení  </w:t>
      </w:r>
    </w:p>
    <w:p w:rsidR="00347936" w:rsidRDefault="0040758E">
      <w:pPr>
        <w:ind w:left="-5" w:right="4"/>
      </w:pPr>
      <w:r>
        <w:t xml:space="preserve">Účastník zadávacího řízení je povinen uvést v nabídce své identifikační údaje. </w:t>
      </w:r>
    </w:p>
    <w:p w:rsidR="00347936" w:rsidRDefault="0040758E">
      <w:pPr>
        <w:spacing w:after="38" w:line="259" w:lineRule="auto"/>
        <w:ind w:left="0" w:firstLine="0"/>
        <w:jc w:val="left"/>
      </w:pPr>
      <w:r>
        <w:t xml:space="preserve"> </w:t>
      </w:r>
    </w:p>
    <w:p w:rsidR="00347936" w:rsidRDefault="0040758E">
      <w:pPr>
        <w:pStyle w:val="Nadpis2"/>
        <w:ind w:left="-5"/>
      </w:pPr>
      <w:r>
        <w:t xml:space="preserve">4. Údaje o zadávací dokumentaci </w:t>
      </w:r>
    </w:p>
    <w:p w:rsidR="00347936" w:rsidRDefault="0040758E">
      <w:pPr>
        <w:ind w:left="-5" w:right="4676"/>
      </w:pPr>
      <w:r>
        <w:rPr>
          <w:b/>
        </w:rPr>
        <w:t xml:space="preserve">4.1. Součásti zadávací dokumentace: </w:t>
      </w:r>
      <w:r>
        <w:t xml:space="preserve">Zadávací dokumentaci tvoří tyto části: </w:t>
      </w:r>
    </w:p>
    <w:p w:rsidR="00347936" w:rsidRDefault="0040758E">
      <w:pPr>
        <w:numPr>
          <w:ilvl w:val="0"/>
          <w:numId w:val="7"/>
        </w:numPr>
        <w:ind w:right="4" w:hanging="288"/>
      </w:pPr>
      <w:r>
        <w:t xml:space="preserve">Textová část zadávací dokumentace  </w:t>
      </w:r>
    </w:p>
    <w:p w:rsidR="00347936" w:rsidRDefault="0040758E">
      <w:pPr>
        <w:numPr>
          <w:ilvl w:val="0"/>
          <w:numId w:val="7"/>
        </w:numPr>
        <w:ind w:right="4" w:hanging="288"/>
      </w:pPr>
      <w:r>
        <w:t xml:space="preserve">Tabulka „Krycí list nabídky“ </w:t>
      </w:r>
      <w:r>
        <w:rPr>
          <w:b/>
        </w:rPr>
        <w:t>– příloha č. 1</w:t>
      </w:r>
      <w:r>
        <w:t xml:space="preserve">   </w:t>
      </w:r>
    </w:p>
    <w:p w:rsidR="00347936" w:rsidRDefault="0040758E">
      <w:pPr>
        <w:numPr>
          <w:ilvl w:val="0"/>
          <w:numId w:val="7"/>
        </w:numPr>
        <w:ind w:right="4" w:hanging="288"/>
      </w:pPr>
      <w:r>
        <w:t xml:space="preserve">Tabulka „Komplexní čestné prohlášení“ </w:t>
      </w:r>
      <w:r>
        <w:rPr>
          <w:b/>
        </w:rPr>
        <w:t>– příloha č. 2</w:t>
      </w:r>
      <w:r>
        <w:t xml:space="preserve">   </w:t>
      </w:r>
    </w:p>
    <w:p w:rsidR="00347936" w:rsidRDefault="0040758E">
      <w:pPr>
        <w:numPr>
          <w:ilvl w:val="0"/>
          <w:numId w:val="7"/>
        </w:numPr>
        <w:ind w:right="4" w:hanging="288"/>
      </w:pPr>
      <w:r>
        <w:t xml:space="preserve">Návrh kupní smlouvy </w:t>
      </w:r>
      <w:r>
        <w:rPr>
          <w:b/>
        </w:rPr>
        <w:t>– příloha č. 3</w:t>
      </w:r>
      <w:r>
        <w:t xml:space="preserve">  </w:t>
      </w:r>
    </w:p>
    <w:p w:rsidR="00347936" w:rsidRDefault="0040758E">
      <w:pPr>
        <w:numPr>
          <w:ilvl w:val="0"/>
          <w:numId w:val="7"/>
        </w:numPr>
        <w:ind w:right="4" w:hanging="288"/>
      </w:pPr>
      <w:r>
        <w:t>Tech</w:t>
      </w:r>
      <w:r>
        <w:t xml:space="preserve">nická specifikace požadovaného vozidla </w:t>
      </w:r>
      <w:r>
        <w:rPr>
          <w:b/>
        </w:rPr>
        <w:t xml:space="preserve">– příloha č. 4 </w:t>
      </w:r>
    </w:p>
    <w:p w:rsidR="00347936" w:rsidRDefault="0040758E">
      <w:pPr>
        <w:spacing w:after="18" w:line="259" w:lineRule="auto"/>
        <w:ind w:left="0" w:firstLine="0"/>
        <w:jc w:val="left"/>
      </w:pPr>
      <w:r>
        <w:rPr>
          <w:b/>
        </w:rPr>
        <w:lastRenderedPageBreak/>
        <w:t xml:space="preserve"> </w:t>
      </w:r>
    </w:p>
    <w:p w:rsidR="00347936" w:rsidRDefault="0040758E">
      <w:pPr>
        <w:numPr>
          <w:ilvl w:val="1"/>
          <w:numId w:val="8"/>
        </w:numPr>
        <w:spacing w:after="23" w:line="250" w:lineRule="auto"/>
        <w:ind w:right="4231" w:hanging="387"/>
        <w:jc w:val="left"/>
      </w:pPr>
      <w:r>
        <w:rPr>
          <w:b/>
        </w:rPr>
        <w:t xml:space="preserve">Údaje o zadávací dokumentaci  </w:t>
      </w:r>
    </w:p>
    <w:p w:rsidR="00347936" w:rsidRDefault="0040758E">
      <w:pPr>
        <w:spacing w:after="32"/>
        <w:ind w:left="-5" w:right="4"/>
      </w:pPr>
      <w:r>
        <w:t xml:space="preserve">Zadávací dokumentaci poskytuje zadavatel v digitální podobě účastníkům zadávacího řízení </w:t>
      </w:r>
    </w:p>
    <w:p w:rsidR="00347936" w:rsidRDefault="0040758E">
      <w:pPr>
        <w:numPr>
          <w:ilvl w:val="1"/>
          <w:numId w:val="8"/>
        </w:numPr>
        <w:ind w:right="4231" w:hanging="387"/>
        <w:jc w:val="left"/>
      </w:pPr>
      <w:r>
        <w:rPr>
          <w:b/>
          <w:sz w:val="22"/>
        </w:rPr>
        <w:t xml:space="preserve">Náklady za zadávací dokumentaci </w:t>
      </w:r>
      <w:r>
        <w:t>Zadávací dokumentace je poskytována bezúplatně</w:t>
      </w:r>
      <w:r>
        <w:t xml:space="preserve">. </w:t>
      </w:r>
    </w:p>
    <w:p w:rsidR="00347936" w:rsidRDefault="0040758E">
      <w:pPr>
        <w:spacing w:after="38" w:line="259" w:lineRule="auto"/>
        <w:ind w:left="0" w:firstLine="0"/>
        <w:jc w:val="left"/>
      </w:pPr>
      <w:r>
        <w:t xml:space="preserve"> </w:t>
      </w:r>
    </w:p>
    <w:p w:rsidR="00347936" w:rsidRDefault="0040758E">
      <w:pPr>
        <w:pStyle w:val="Nadpis3"/>
        <w:ind w:left="-5"/>
      </w:pPr>
      <w:r>
        <w:t xml:space="preserve">4.4. Vysvětlení zadávací dokumentace  </w:t>
      </w:r>
    </w:p>
    <w:p w:rsidR="00347936" w:rsidRDefault="0040758E">
      <w:pPr>
        <w:ind w:left="-5" w:right="4"/>
      </w:pPr>
      <w:r>
        <w:t xml:space="preserve">Dodavatel je oprávněn požadovat po zadavateli vysvětlení zadávací dokumentace na základě písemné žádosti (e-mailem), která se podává výhradně na adresu zadavatele: </w:t>
      </w:r>
      <w:r>
        <w:rPr>
          <w:color w:val="467886"/>
          <w:u w:val="single" w:color="467886"/>
        </w:rPr>
        <w:t>reditel@tsslavkov.cz</w:t>
      </w:r>
      <w:r>
        <w:t xml:space="preserve">  nejpozději </w:t>
      </w:r>
      <w:r>
        <w:t xml:space="preserve">do 4 pracovních dnů před uplynutím lhůty pro podání nabídek. Pokud je žádost o vysvětlení zadávací dokumentace doručena včas, zadavatel uveřejní, odešle nebo předá vysvětlení včetně přesného znění žádosti o vysvětlení bez identifikace tohoto dodavatele do </w:t>
      </w:r>
      <w:r>
        <w:t>3 pracovních dnů od doručení žádosti o vysvětlení. Vysvětlení bude doručeno všem účastníkům, kteří požádali o poskytnutí Zadávací dokumentace nebo kterým byla Zadávací dokumentace poskytnuta. Podané nabídky musí být zpracovány v souladu s vysvětlením, resp</w:t>
      </w:r>
      <w:r>
        <w:t>. případnými změnami nebo doplněním zadávací dokumentace. Vzhledem ke krátkým lhůtám pro vysvětlení zadávací dokumentace, může být pro poskytnutí vysvětlení ze strany zadavatele využito elektronických prostředků. Zadávací podmínky obsažené v zadávací dokum</w:t>
      </w:r>
      <w:r>
        <w:t>entaci může zadavatel změnit nebo doplnit před uplynutím lhůty pro podání nabídek. Změna nebo doplnění zadávací dokumentace podmínek musí být uveřejněna nebo oznámena dodavatelům stejným způsobem jako zadávací podmínka, která byla změněna nebo doplněna. Po</w:t>
      </w:r>
      <w:r>
        <w:t>kud to povaha doplnění nebo změny zadávací dokumentace vyžaduje, zadavatel současně přiměřeně prodlouží lhůtu pro podání nabídek. V případě takové změny nebo doplnění zadávací dokumentace, která může rozšířit okruh možných účastníků zadávacího řízení, prod</w:t>
      </w:r>
      <w:r>
        <w:t xml:space="preserve">louží zadavatel lhůtu tak, aby od odeslání změny nebo doplnění zadávací dokumentace činila nejméně celou svou původní délku. </w:t>
      </w:r>
    </w:p>
    <w:p w:rsidR="00347936" w:rsidRDefault="0040758E">
      <w:pPr>
        <w:spacing w:after="39" w:line="259" w:lineRule="auto"/>
        <w:ind w:left="0" w:firstLine="0"/>
        <w:jc w:val="left"/>
      </w:pPr>
      <w:r>
        <w:t xml:space="preserve"> </w:t>
      </w:r>
    </w:p>
    <w:p w:rsidR="00347936" w:rsidRDefault="0040758E">
      <w:pPr>
        <w:ind w:left="-5" w:right="966"/>
      </w:pPr>
      <w:r>
        <w:rPr>
          <w:b/>
          <w:sz w:val="22"/>
        </w:rPr>
        <w:t xml:space="preserve">5. Prohlídka místa </w:t>
      </w:r>
      <w:proofErr w:type="gramStart"/>
      <w:r>
        <w:rPr>
          <w:b/>
          <w:sz w:val="22"/>
        </w:rPr>
        <w:t xml:space="preserve">plnění  </w:t>
      </w:r>
      <w:r>
        <w:t>Vzhledem</w:t>
      </w:r>
      <w:proofErr w:type="gramEnd"/>
      <w:r>
        <w:t xml:space="preserve"> k povaze veřejné zakázky zadavatel neplánuje společnou prohlídku místa plnění. </w:t>
      </w:r>
    </w:p>
    <w:p w:rsidR="00347936" w:rsidRDefault="0040758E">
      <w:pPr>
        <w:spacing w:after="38" w:line="259" w:lineRule="auto"/>
        <w:ind w:left="0" w:firstLine="0"/>
        <w:jc w:val="left"/>
      </w:pPr>
      <w:r>
        <w:t xml:space="preserve"> </w:t>
      </w:r>
    </w:p>
    <w:p w:rsidR="00347936" w:rsidRDefault="0040758E">
      <w:pPr>
        <w:pStyle w:val="Nadpis2"/>
        <w:ind w:left="-5"/>
      </w:pPr>
      <w:r>
        <w:t>6. Údaje o</w:t>
      </w:r>
      <w:r>
        <w:t xml:space="preserve"> podání nabídky  </w:t>
      </w:r>
    </w:p>
    <w:p w:rsidR="00347936" w:rsidRDefault="0040758E">
      <w:pPr>
        <w:ind w:left="-5" w:right="4"/>
      </w:pPr>
      <w:r>
        <w:t>Každý dodavatel může podat pouze jednu nabídku. Nabídky se podávají pouze v listinné podobě. Pod pojmem nabídka se rozumí předložení údajů, dokumentů, které potřebuje zadavatel k hodnocení nabídek. Nabídka a veškeré ostatní doklady a údaj</w:t>
      </w:r>
      <w:r>
        <w:t xml:space="preserve">e budou uvedeny v českém jazyce (listiny v jiném než českém jazyce budou doplněny úředním překladem do českého jazyka) v písemné formě a nabídka bude podepsána osobou oprávněnou za účastníka zadávacího řízení jednat a podepisovat podle výpisu z Obchodního </w:t>
      </w:r>
      <w:r>
        <w:t>rejstříku, popřípadě statutárním orgánem zmocněnou osobou, jejíž plná moc musí být součástí nabídky. Účastník zadávacího řízení podává nabídku ve lhůtě pro podání nabídek. Nabídka v listinné podobě musí být podána v řádně uzavřené obálce označené názvem za</w:t>
      </w:r>
      <w:r>
        <w:t>kázky. Nabídka účastníka zadávacího řízení bude podána v jednom svazku, písemně a v jedné uzavřené obálce označené názvem zakázky, na které musí být uvedena adresa, na niž je možné zaslat oznámení o případném opožděném podání nabídky. Nabídka bude podána v</w:t>
      </w:r>
      <w:r>
        <w:t xml:space="preserve"> jednom vyhotovení. Nabídka bude podána na adrese pro podání nabídek uvedené zadavatelem v této zadávací dokumentaci. Nabídka bude uložena v zalepené obálce, parafovaná účastníkem zadávacího řízení a razítkem; a opatřená nápisem:  </w:t>
      </w:r>
    </w:p>
    <w:p w:rsidR="00347936" w:rsidRDefault="0040758E">
      <w:pPr>
        <w:spacing w:after="23" w:line="250" w:lineRule="auto"/>
        <w:ind w:left="3783"/>
        <w:jc w:val="left"/>
      </w:pPr>
      <w:r>
        <w:rPr>
          <w:b/>
        </w:rPr>
        <w:t xml:space="preserve">Veřejná zakázka </w:t>
      </w:r>
    </w:p>
    <w:p w:rsidR="00347936" w:rsidRDefault="0040758E">
      <w:pPr>
        <w:spacing w:after="49" w:line="259" w:lineRule="auto"/>
        <w:ind w:left="0" w:right="1746" w:firstLine="0"/>
        <w:jc w:val="right"/>
      </w:pPr>
      <w:r>
        <w:rPr>
          <w:b/>
        </w:rPr>
        <w:t xml:space="preserve">„Nákup </w:t>
      </w:r>
      <w:r>
        <w:rPr>
          <w:b/>
        </w:rPr>
        <w:t xml:space="preserve">komunálního vozidla s přívěsným vysavačem listí“                                                         </w:t>
      </w:r>
    </w:p>
    <w:p w:rsidR="00347936" w:rsidRDefault="0040758E">
      <w:pPr>
        <w:spacing w:after="190" w:line="250" w:lineRule="auto"/>
        <w:ind w:left="3819"/>
        <w:jc w:val="left"/>
      </w:pPr>
      <w:r>
        <w:rPr>
          <w:b/>
        </w:rPr>
        <w:t xml:space="preserve">- NEOTEVÍRAT- </w:t>
      </w:r>
    </w:p>
    <w:p w:rsidR="00347936" w:rsidRDefault="0040758E">
      <w:pPr>
        <w:spacing w:after="187"/>
        <w:ind w:left="-5" w:right="4"/>
      </w:pPr>
      <w:r>
        <w:t>Dodavatel může podat pouze 1 nabídku. Dodavatel, který podal nabídku v zadávacím řízení, nesmí být současně osobou, jejímž prostřednict</w:t>
      </w:r>
      <w:r>
        <w:t>vím jiný dodavatel v tomtéž zadávacím řízení prokazuje kvalifikaci. Pokud dodavatel podá více nabídek samostatně nebo společně s dalšími dodavateli, nebo podal nabídku a současně je osobou, jejímž prostřednictvím jiný dodavatel v tomtéž zadávacím řízení pr</w:t>
      </w:r>
      <w:r>
        <w:t xml:space="preserve">okazuje kvalifikaci. Zadavatel vyloučí takového účastníka ze zadávacího řízení. Účastník zadávacího </w:t>
      </w:r>
      <w:r>
        <w:lastRenderedPageBreak/>
        <w:t>řízení ve své nabídce určí části veřejné zakázky, které hodlá plnit prostřednictvím poddodavatelů a předloží jejich seznam, pokud jsou účastníkovi zadávacíh</w:t>
      </w:r>
      <w:r>
        <w:t>o řízení tito poddodavatelé známi a uvede, kterou část veřejné zakázky bude každý z poddodavatelů plnit. Poddodavatelé, kteří nebudou identifikováni v nabídce a kteří se následně zapojí do plnění veřejné zakázky, musí být identifikováni, a to před zahájení</w:t>
      </w:r>
      <w:r>
        <w:t xml:space="preserve">m plnění veřejné zakázky poddodavatelem. </w:t>
      </w:r>
    </w:p>
    <w:p w:rsidR="00347936" w:rsidRDefault="0040758E">
      <w:pPr>
        <w:spacing w:after="16" w:line="259" w:lineRule="auto"/>
        <w:ind w:left="0" w:firstLine="0"/>
        <w:jc w:val="left"/>
      </w:pPr>
      <w:r>
        <w:rPr>
          <w:b/>
          <w:sz w:val="22"/>
        </w:rPr>
        <w:t xml:space="preserve"> </w:t>
      </w:r>
    </w:p>
    <w:p w:rsidR="00347936" w:rsidRDefault="0040758E">
      <w:pPr>
        <w:pStyle w:val="Nadpis3"/>
        <w:ind w:left="-5"/>
      </w:pPr>
      <w:r>
        <w:t xml:space="preserve">6.1 Závaznost nabídky  </w:t>
      </w:r>
    </w:p>
    <w:p w:rsidR="00347936" w:rsidRDefault="0040758E">
      <w:pPr>
        <w:ind w:left="-5" w:right="4"/>
      </w:pPr>
      <w:r>
        <w:t xml:space="preserve">Zadávací lhůta, po kterou jsou účastníci zadávacího řízení nabídkami vázáni, </w:t>
      </w:r>
      <w:r>
        <w:rPr>
          <w:b/>
        </w:rPr>
        <w:t xml:space="preserve">je stanovena na 90 kalendářních dní. </w:t>
      </w:r>
    </w:p>
    <w:p w:rsidR="00347936" w:rsidRDefault="0040758E">
      <w:pPr>
        <w:spacing w:after="41" w:line="259" w:lineRule="auto"/>
        <w:ind w:left="0" w:firstLine="0"/>
        <w:jc w:val="left"/>
      </w:pPr>
      <w:r>
        <w:rPr>
          <w:b/>
        </w:rPr>
        <w:t xml:space="preserve"> </w:t>
      </w:r>
    </w:p>
    <w:p w:rsidR="00347936" w:rsidRDefault="0040758E">
      <w:pPr>
        <w:pStyle w:val="Nadpis3"/>
        <w:ind w:left="-5"/>
      </w:pPr>
      <w:r>
        <w:t xml:space="preserve">6.2 Lhůta a místo pro podání nabídky  </w:t>
      </w:r>
    </w:p>
    <w:p w:rsidR="00347936" w:rsidRDefault="0040758E">
      <w:pPr>
        <w:ind w:left="-5" w:right="4"/>
      </w:pPr>
      <w:r>
        <w:t xml:space="preserve">Lhůta pro podání nabídky končí dnem </w:t>
      </w:r>
      <w:proofErr w:type="gramStart"/>
      <w:r>
        <w:t>24.7.2026</w:t>
      </w:r>
      <w:proofErr w:type="gramEnd"/>
      <w:r>
        <w:t xml:space="preserve"> ve 13,00 hod.  </w:t>
      </w:r>
    </w:p>
    <w:p w:rsidR="00347936" w:rsidRDefault="0040758E">
      <w:pPr>
        <w:spacing w:after="18" w:line="259" w:lineRule="auto"/>
        <w:ind w:left="0" w:firstLine="0"/>
        <w:jc w:val="left"/>
      </w:pPr>
      <w:r>
        <w:t xml:space="preserve"> </w:t>
      </w:r>
    </w:p>
    <w:p w:rsidR="00347936" w:rsidRDefault="0040758E">
      <w:pPr>
        <w:ind w:left="-5" w:right="4"/>
      </w:pPr>
      <w:r>
        <w:t xml:space="preserve">Písemné nabídky budou přijímány v podatelně zadavatele na adrese: Technické služby města Slavkov u Brna, příspěvková organizace, Československé armády 1676, 684 01 Slavkov u Brna </w:t>
      </w:r>
    </w:p>
    <w:p w:rsidR="00347936" w:rsidRDefault="0040758E">
      <w:pPr>
        <w:ind w:left="-5" w:right="4"/>
      </w:pPr>
      <w:r>
        <w:t>Účastníci za</w:t>
      </w:r>
      <w:r>
        <w:t xml:space="preserve">dávacího řízení, v tomto případě, obdrží při podání nabídky potvrzení o jejím přijetí. </w:t>
      </w:r>
    </w:p>
    <w:p w:rsidR="00347936" w:rsidRDefault="0040758E">
      <w:pPr>
        <w:ind w:left="-5" w:right="494"/>
      </w:pPr>
      <w:proofErr w:type="gramStart"/>
      <w:r>
        <w:t>Poštou:            na</w:t>
      </w:r>
      <w:proofErr w:type="gramEnd"/>
      <w:r>
        <w:t xml:space="preserve"> adresu zadavatele (rozhoduje datum doručení; nikoliv datum </w:t>
      </w:r>
      <w:proofErr w:type="gramStart"/>
      <w:r>
        <w:t>podání)  Osobně</w:t>
      </w:r>
      <w:proofErr w:type="gramEnd"/>
      <w:r>
        <w:t xml:space="preserve">:          na adresu zadavatele </w:t>
      </w:r>
    </w:p>
    <w:p w:rsidR="00347936" w:rsidRDefault="0040758E">
      <w:pPr>
        <w:spacing w:after="38" w:line="259" w:lineRule="auto"/>
        <w:ind w:left="0" w:firstLine="0"/>
        <w:jc w:val="left"/>
      </w:pPr>
      <w:r>
        <w:t xml:space="preserve"> </w:t>
      </w:r>
    </w:p>
    <w:p w:rsidR="00347936" w:rsidRDefault="0040758E">
      <w:pPr>
        <w:pStyle w:val="Nadpis2"/>
        <w:ind w:left="-5"/>
      </w:pPr>
      <w:r>
        <w:t>7. Podmínky pro otevírání obálek s na</w:t>
      </w:r>
      <w:r>
        <w:t>bídkami</w:t>
      </w:r>
      <w:r>
        <w:rPr>
          <w:sz w:val="20"/>
        </w:rPr>
        <w:t xml:space="preserve"> </w:t>
      </w:r>
    </w:p>
    <w:p w:rsidR="00347936" w:rsidRDefault="0040758E">
      <w:pPr>
        <w:spacing w:after="23" w:line="250" w:lineRule="auto"/>
        <w:ind w:left="-5"/>
        <w:jc w:val="left"/>
      </w:pPr>
      <w:r>
        <w:rPr>
          <w:b/>
        </w:rPr>
        <w:t xml:space="preserve">7.1 Datum a místo pro otevírání obálek s nabídkami  </w:t>
      </w:r>
    </w:p>
    <w:p w:rsidR="00347936" w:rsidRDefault="0040758E">
      <w:pPr>
        <w:ind w:left="-5" w:right="4"/>
      </w:pPr>
      <w:r>
        <w:t xml:space="preserve">Obálky s nabídkami účastníků zadávacího řízení budou otevírány dne </w:t>
      </w:r>
      <w:proofErr w:type="gramStart"/>
      <w:r>
        <w:t>27.7.2026</w:t>
      </w:r>
      <w:proofErr w:type="gramEnd"/>
      <w:r>
        <w:t xml:space="preserve"> ve 13,00 hod v kanceláři odboru OSMIR města Slavkov u Brna, Palackého náměstí 65, 684 01 Slavkov u Brna </w:t>
      </w:r>
    </w:p>
    <w:p w:rsidR="00347936" w:rsidRDefault="0040758E">
      <w:pPr>
        <w:spacing w:after="23" w:line="250" w:lineRule="auto"/>
        <w:ind w:left="-5" w:right="952"/>
        <w:jc w:val="left"/>
      </w:pPr>
      <w:r>
        <w:rPr>
          <w:b/>
        </w:rPr>
        <w:t>7.2 Osoby, k</w:t>
      </w:r>
      <w:r>
        <w:rPr>
          <w:b/>
        </w:rPr>
        <w:t xml:space="preserve">teré jsou oprávněny být přítomné při otevírání obálek s </w:t>
      </w:r>
      <w:proofErr w:type="gramStart"/>
      <w:r>
        <w:rPr>
          <w:b/>
        </w:rPr>
        <w:t xml:space="preserve">nabídkami  </w:t>
      </w:r>
      <w:r>
        <w:rPr>
          <w:u w:val="single" w:color="000000"/>
        </w:rPr>
        <w:t>Osoby</w:t>
      </w:r>
      <w:proofErr w:type="gramEnd"/>
      <w:r>
        <w:rPr>
          <w:u w:val="single" w:color="000000"/>
        </w:rPr>
        <w:t xml:space="preserve"> zadavatele:</w:t>
      </w:r>
      <w:r>
        <w:t xml:space="preserve">  </w:t>
      </w:r>
    </w:p>
    <w:p w:rsidR="00347936" w:rsidRDefault="0040758E">
      <w:pPr>
        <w:ind w:left="-5" w:right="4"/>
      </w:pPr>
      <w:r>
        <w:t xml:space="preserve">Členové min. 3členné komise pro otevírání obálek a hodnotící komise. Členy komise jmenuje zadavatel. </w:t>
      </w:r>
    </w:p>
    <w:p w:rsidR="00347936" w:rsidRDefault="0040758E">
      <w:pPr>
        <w:spacing w:after="16" w:line="259" w:lineRule="auto"/>
        <w:ind w:left="0" w:firstLine="0"/>
        <w:jc w:val="left"/>
      </w:pPr>
      <w:r>
        <w:rPr>
          <w:u w:val="single" w:color="000000"/>
        </w:rPr>
        <w:t>Osoby účastníka zadávacího řízení:</w:t>
      </w:r>
      <w:r>
        <w:t xml:space="preserve">  </w:t>
      </w:r>
    </w:p>
    <w:p w:rsidR="00347936" w:rsidRDefault="0040758E">
      <w:pPr>
        <w:ind w:left="-5" w:right="4"/>
      </w:pPr>
      <w:r>
        <w:t xml:space="preserve">Otevírání obálek probíhá </w:t>
      </w:r>
      <w:r>
        <w:rPr>
          <w:b/>
        </w:rPr>
        <w:t xml:space="preserve">za možné přítomnosti </w:t>
      </w:r>
      <w:r>
        <w:t xml:space="preserve">účastníků zadávacího řízení. </w:t>
      </w:r>
    </w:p>
    <w:p w:rsidR="00347936" w:rsidRDefault="0040758E">
      <w:pPr>
        <w:spacing w:after="23" w:line="250" w:lineRule="auto"/>
        <w:ind w:left="-5"/>
        <w:jc w:val="left"/>
      </w:pPr>
      <w:r>
        <w:rPr>
          <w:b/>
        </w:rPr>
        <w:t xml:space="preserve">7.3 Postup komise při otevírání obálek  </w:t>
      </w:r>
    </w:p>
    <w:p w:rsidR="00347936" w:rsidRDefault="0040758E">
      <w:pPr>
        <w:ind w:left="-5" w:right="4"/>
      </w:pPr>
      <w:r>
        <w:t>Komise otevírá obálky postupně podle pořadového čísla doručení a kontroluje, zda byla nabídka doručena v listinné podobě v řádně uzavřené obálce označené názvem veř</w:t>
      </w:r>
      <w:r>
        <w:t xml:space="preserve">ejné zakázky:                                                </w:t>
      </w:r>
    </w:p>
    <w:p w:rsidR="00347936" w:rsidRDefault="0040758E">
      <w:pPr>
        <w:spacing w:after="3" w:line="266" w:lineRule="auto"/>
        <w:ind w:left="-5" w:right="2007"/>
      </w:pPr>
      <w:proofErr w:type="gramStart"/>
      <w:r>
        <w:rPr>
          <w:b/>
          <w:sz w:val="18"/>
        </w:rPr>
        <w:t>„  Nákup</w:t>
      </w:r>
      <w:proofErr w:type="gramEnd"/>
      <w:r>
        <w:rPr>
          <w:b/>
          <w:sz w:val="18"/>
        </w:rPr>
        <w:t xml:space="preserve"> komunálního vozidla s přívěsným vysavačem listí “</w:t>
      </w:r>
      <w:r>
        <w:t xml:space="preserve"> </w:t>
      </w:r>
    </w:p>
    <w:p w:rsidR="00347936" w:rsidRDefault="0040758E">
      <w:pPr>
        <w:spacing w:after="20" w:line="256" w:lineRule="auto"/>
        <w:ind w:left="-5"/>
        <w:jc w:val="left"/>
      </w:pPr>
      <w:r>
        <w:t>O otevírání obálek sepisuje komise pro otevírání obálek protokol o otevírání obálek. Komise pro otevírání obálek provede kontrolu úpln</w:t>
      </w:r>
      <w:r>
        <w:t xml:space="preserve">osti každé nabídky a po provedení kontroly úplnosti uvede do protokolu o otevírání obálek a současně sdělí přítomným účastníkům zadávacího řízení u každé nabídky tyto údaje: </w:t>
      </w:r>
    </w:p>
    <w:p w:rsidR="00347936" w:rsidRDefault="0040758E">
      <w:pPr>
        <w:numPr>
          <w:ilvl w:val="0"/>
          <w:numId w:val="9"/>
        </w:numPr>
        <w:ind w:right="4" w:hanging="232"/>
      </w:pPr>
      <w:r>
        <w:t xml:space="preserve">identifikační údaje účastníků zadávacího řízení </w:t>
      </w:r>
    </w:p>
    <w:p w:rsidR="00347936" w:rsidRDefault="0040758E">
      <w:pPr>
        <w:numPr>
          <w:ilvl w:val="0"/>
          <w:numId w:val="9"/>
        </w:numPr>
        <w:ind w:right="4" w:hanging="232"/>
      </w:pPr>
      <w:r>
        <w:t>informace o údajích z nabídek, k</w:t>
      </w:r>
      <w:r>
        <w:t xml:space="preserve">teré odpovídají číselně vyjádřitelným hodnotícím kritériím </w:t>
      </w:r>
    </w:p>
    <w:p w:rsidR="00347936" w:rsidRDefault="0040758E">
      <w:pPr>
        <w:spacing w:after="38" w:line="259" w:lineRule="auto"/>
        <w:ind w:left="0" w:firstLine="0"/>
        <w:jc w:val="left"/>
      </w:pPr>
      <w:r>
        <w:t xml:space="preserve"> </w:t>
      </w:r>
    </w:p>
    <w:p w:rsidR="00347936" w:rsidRDefault="0040758E">
      <w:pPr>
        <w:pStyle w:val="Nadpis2"/>
        <w:ind w:left="-5"/>
      </w:pPr>
      <w:r>
        <w:t xml:space="preserve">8. Informace o druhu a předmětu veřejné zakázky </w:t>
      </w:r>
    </w:p>
    <w:p w:rsidR="00347936" w:rsidRDefault="0040758E">
      <w:pPr>
        <w:spacing w:after="23" w:line="250" w:lineRule="auto"/>
        <w:ind w:left="-5"/>
        <w:jc w:val="left"/>
      </w:pPr>
      <w:r>
        <w:rPr>
          <w:b/>
        </w:rPr>
        <w:t xml:space="preserve">8.1. Druh veřejné zakázky  </w:t>
      </w:r>
    </w:p>
    <w:p w:rsidR="00347936" w:rsidRDefault="0040758E">
      <w:pPr>
        <w:spacing w:after="3" w:line="266" w:lineRule="auto"/>
        <w:ind w:left="-5" w:right="2007"/>
      </w:pPr>
      <w:r>
        <w:t xml:space="preserve">Jedná se o veřejnou zakázku na dodávky </w:t>
      </w:r>
      <w:r>
        <w:rPr>
          <w:b/>
        </w:rPr>
        <w:t xml:space="preserve">8.2. Název veřejné zakázky:  </w:t>
      </w:r>
      <w:r>
        <w:rPr>
          <w:b/>
          <w:sz w:val="18"/>
        </w:rPr>
        <w:t xml:space="preserve">„Nákup komunálního vozidla s </w:t>
      </w:r>
      <w:r>
        <w:rPr>
          <w:b/>
          <w:sz w:val="18"/>
        </w:rPr>
        <w:t>přívěsným vysavačem listí“</w:t>
      </w:r>
      <w:r>
        <w:rPr>
          <w:b/>
        </w:rPr>
        <w:t xml:space="preserve"> </w:t>
      </w:r>
    </w:p>
    <w:p w:rsidR="00347936" w:rsidRDefault="0040758E">
      <w:pPr>
        <w:spacing w:after="38" w:line="259" w:lineRule="auto"/>
        <w:ind w:left="0" w:firstLine="0"/>
        <w:jc w:val="left"/>
      </w:pPr>
      <w:r>
        <w:t xml:space="preserve"> </w:t>
      </w:r>
    </w:p>
    <w:p w:rsidR="00347936" w:rsidRDefault="0040758E">
      <w:pPr>
        <w:spacing w:after="7" w:line="252" w:lineRule="auto"/>
        <w:ind w:left="-5" w:right="5061"/>
        <w:jc w:val="left"/>
      </w:pPr>
      <w:r>
        <w:rPr>
          <w:b/>
          <w:sz w:val="22"/>
        </w:rPr>
        <w:t xml:space="preserve">8.3. Místo plnění veřejné </w:t>
      </w:r>
      <w:proofErr w:type="gramStart"/>
      <w:r>
        <w:rPr>
          <w:b/>
          <w:sz w:val="22"/>
        </w:rPr>
        <w:t>zakázky</w:t>
      </w:r>
      <w:r>
        <w:rPr>
          <w:sz w:val="22"/>
        </w:rPr>
        <w:t xml:space="preserve">  </w:t>
      </w:r>
      <w:r>
        <w:t>Sídlo</w:t>
      </w:r>
      <w:proofErr w:type="gramEnd"/>
      <w:r>
        <w:t xml:space="preserve"> zadavatele. </w:t>
      </w:r>
    </w:p>
    <w:p w:rsidR="00347936" w:rsidRDefault="0040758E">
      <w:pPr>
        <w:spacing w:after="38" w:line="259" w:lineRule="auto"/>
        <w:ind w:left="0" w:firstLine="0"/>
        <w:jc w:val="left"/>
      </w:pPr>
      <w:r>
        <w:t xml:space="preserve"> </w:t>
      </w:r>
    </w:p>
    <w:p w:rsidR="00347936" w:rsidRDefault="0040758E">
      <w:pPr>
        <w:spacing w:after="7" w:line="252" w:lineRule="auto"/>
        <w:ind w:left="-5"/>
        <w:jc w:val="left"/>
      </w:pPr>
      <w:r>
        <w:rPr>
          <w:b/>
          <w:sz w:val="22"/>
        </w:rPr>
        <w:t xml:space="preserve">8.4. Předmět dodávky </w:t>
      </w:r>
    </w:p>
    <w:p w:rsidR="00347936" w:rsidRDefault="0040758E">
      <w:pPr>
        <w:ind w:left="-5" w:right="4"/>
      </w:pPr>
      <w:r>
        <w:t xml:space="preserve"> Jedná se o vozidlo dle technické specifikace dle přílohy č. 4 </w:t>
      </w:r>
    </w:p>
    <w:p w:rsidR="00347936" w:rsidRDefault="0040758E">
      <w:pPr>
        <w:spacing w:after="38" w:line="259" w:lineRule="auto"/>
        <w:ind w:left="0" w:firstLine="0"/>
        <w:jc w:val="left"/>
      </w:pPr>
      <w:r>
        <w:t xml:space="preserve"> </w:t>
      </w:r>
    </w:p>
    <w:p w:rsidR="00347936" w:rsidRDefault="0040758E">
      <w:pPr>
        <w:pStyle w:val="Nadpis2"/>
        <w:ind w:left="-5"/>
      </w:pPr>
      <w:r>
        <w:t xml:space="preserve">9. Požadavky na prokázání splnění kvalifikace dodavatelů </w:t>
      </w:r>
    </w:p>
    <w:p w:rsidR="00347936" w:rsidRDefault="0040758E">
      <w:pPr>
        <w:spacing w:after="23" w:line="250" w:lineRule="auto"/>
        <w:ind w:left="-5"/>
        <w:jc w:val="left"/>
      </w:pPr>
      <w:r>
        <w:rPr>
          <w:b/>
        </w:rPr>
        <w:t xml:space="preserve">9.1. Rozsah způsobilosti a kvalifikace </w:t>
      </w:r>
    </w:p>
    <w:p w:rsidR="00347936" w:rsidRDefault="0040758E">
      <w:pPr>
        <w:ind w:left="-5" w:right="4428"/>
      </w:pPr>
      <w:r>
        <w:lastRenderedPageBreak/>
        <w:t xml:space="preserve"> Kvalifikaci splní dodavatel, který prokáže splnění: a) základní způsobilosti  </w:t>
      </w:r>
    </w:p>
    <w:p w:rsidR="00347936" w:rsidRDefault="0040758E">
      <w:pPr>
        <w:numPr>
          <w:ilvl w:val="0"/>
          <w:numId w:val="10"/>
        </w:numPr>
        <w:ind w:right="4" w:hanging="232"/>
      </w:pPr>
      <w:r>
        <w:t xml:space="preserve">profesní způsobilosti  </w:t>
      </w:r>
    </w:p>
    <w:p w:rsidR="00347936" w:rsidRDefault="0040758E">
      <w:pPr>
        <w:numPr>
          <w:ilvl w:val="0"/>
          <w:numId w:val="10"/>
        </w:numPr>
        <w:ind w:right="4" w:hanging="232"/>
      </w:pPr>
      <w:r>
        <w:t xml:space="preserve">technická kvalifikace </w:t>
      </w:r>
    </w:p>
    <w:p w:rsidR="00347936" w:rsidRDefault="0040758E">
      <w:pPr>
        <w:spacing w:after="23" w:line="250" w:lineRule="auto"/>
        <w:ind w:left="-5"/>
        <w:jc w:val="left"/>
      </w:pPr>
      <w:r>
        <w:rPr>
          <w:b/>
        </w:rPr>
        <w:t xml:space="preserve">9.2. Prokazování splnění způsobilosti a kvalifikace </w:t>
      </w:r>
    </w:p>
    <w:p w:rsidR="00347936" w:rsidRDefault="0040758E">
      <w:pPr>
        <w:ind w:left="-5" w:right="4"/>
      </w:pPr>
      <w:r>
        <w:t>Prokázání splnění způsobilosti a kva</w:t>
      </w:r>
      <w:r>
        <w:t>lifikace podle požadavků zadavatele je předpokladem pro posouzení a hodnocení nabídky účastníka zadávacího řízení. Dodavatel může prokázat prostřednictvím jiných osob určitou část ekonomické kvalifikace, technické kvalifikace nebo profesní způsobilosti s v</w:t>
      </w:r>
      <w:r>
        <w:t xml:space="preserve">ýjimkou předložení výpisu z obchodního rejstříku nebo </w:t>
      </w:r>
      <w:proofErr w:type="gramStart"/>
      <w:r>
        <w:t>jiné  obdobné</w:t>
      </w:r>
      <w:proofErr w:type="gramEnd"/>
      <w:r>
        <w:t xml:space="preserve"> evidence, pokud jiný právní předpis zápis do takové evidence vyžaduje. Dodavatel je v takovém případě povinen zadavateli předložit: </w:t>
      </w:r>
    </w:p>
    <w:p w:rsidR="00347936" w:rsidRDefault="0040758E">
      <w:pPr>
        <w:spacing w:after="17" w:line="259" w:lineRule="auto"/>
        <w:ind w:left="0" w:firstLine="0"/>
        <w:jc w:val="left"/>
      </w:pPr>
      <w:r>
        <w:t xml:space="preserve"> </w:t>
      </w:r>
    </w:p>
    <w:p w:rsidR="00347936" w:rsidRDefault="0040758E">
      <w:pPr>
        <w:numPr>
          <w:ilvl w:val="2"/>
          <w:numId w:val="12"/>
        </w:numPr>
        <w:ind w:right="4" w:hanging="444"/>
      </w:pPr>
      <w:r>
        <w:t>doklady prokazující splnění profesní způsobilosti pře</w:t>
      </w:r>
      <w:r>
        <w:t xml:space="preserve">dložením výpisu z obchodního rejstříku nebo jiné obdobné evidence, pokud jiný právní předpis zápis do takové evidence vyžaduje jinou osobou, </w:t>
      </w:r>
    </w:p>
    <w:p w:rsidR="00347936" w:rsidRDefault="0040758E">
      <w:pPr>
        <w:spacing w:after="15" w:line="259" w:lineRule="auto"/>
        <w:ind w:left="720" w:firstLine="0"/>
        <w:jc w:val="left"/>
      </w:pPr>
      <w:r>
        <w:t xml:space="preserve"> </w:t>
      </w:r>
    </w:p>
    <w:p w:rsidR="00347936" w:rsidRDefault="0040758E">
      <w:pPr>
        <w:numPr>
          <w:ilvl w:val="2"/>
          <w:numId w:val="12"/>
        </w:numPr>
        <w:ind w:right="4" w:hanging="444"/>
      </w:pPr>
      <w:r>
        <w:t xml:space="preserve">doklady prokazující splnění chybějící části kvalifikace prostřednictvím jiné osoby,  </w:t>
      </w:r>
    </w:p>
    <w:p w:rsidR="00347936" w:rsidRDefault="0040758E">
      <w:pPr>
        <w:spacing w:after="15" w:line="259" w:lineRule="auto"/>
        <w:ind w:left="720" w:firstLine="0"/>
        <w:jc w:val="left"/>
      </w:pPr>
      <w:r>
        <w:t xml:space="preserve"> </w:t>
      </w:r>
    </w:p>
    <w:p w:rsidR="00347936" w:rsidRDefault="0040758E">
      <w:pPr>
        <w:numPr>
          <w:ilvl w:val="2"/>
          <w:numId w:val="12"/>
        </w:numPr>
        <w:ind w:right="4" w:hanging="444"/>
      </w:pPr>
      <w:r>
        <w:t xml:space="preserve">doklady o splnění základní způsobilosti jinou osobou a  </w:t>
      </w:r>
    </w:p>
    <w:p w:rsidR="00347936" w:rsidRDefault="0040758E">
      <w:pPr>
        <w:spacing w:after="0" w:line="259" w:lineRule="auto"/>
        <w:ind w:left="0" w:firstLine="0"/>
        <w:jc w:val="left"/>
      </w:pPr>
      <w:r>
        <w:t xml:space="preserve"> </w:t>
      </w:r>
    </w:p>
    <w:p w:rsidR="00347936" w:rsidRDefault="0040758E">
      <w:pPr>
        <w:numPr>
          <w:ilvl w:val="2"/>
          <w:numId w:val="12"/>
        </w:numPr>
        <w:ind w:right="4" w:hanging="444"/>
      </w:pPr>
      <w:r>
        <w:t>písemný závazek jiné osoby k poskytnutí plnění určeného k plnění veřejné zakázky nebo k poskytnutí věcí nebo práv, s nimiž bude dodavatel oprávněn disponovat v rámci plnění veřejné zakázky, a to al</w:t>
      </w:r>
      <w:r>
        <w:t xml:space="preserve">espoň v rozsahu, v jakém jiná osoba prokázala kvalifikaci za dodavatele. Tento požadavek je splněn, pokud obsahem písemného závazku jiné osoby je společná a nerozdílná odpovědnost této osoby za plnění veřejné zakázky společně s dodavatelem. </w:t>
      </w:r>
    </w:p>
    <w:p w:rsidR="00347936" w:rsidRDefault="0040758E">
      <w:pPr>
        <w:spacing w:after="10" w:line="259" w:lineRule="auto"/>
        <w:ind w:left="720" w:firstLine="0"/>
        <w:jc w:val="left"/>
      </w:pPr>
      <w:r>
        <w:t xml:space="preserve"> </w:t>
      </w:r>
    </w:p>
    <w:p w:rsidR="00347936" w:rsidRDefault="0040758E">
      <w:pPr>
        <w:numPr>
          <w:ilvl w:val="2"/>
          <w:numId w:val="12"/>
        </w:numPr>
        <w:ind w:right="4" w:hanging="444"/>
      </w:pPr>
      <w:r>
        <w:t>prokazuje-li</w:t>
      </w:r>
      <w:r>
        <w:t xml:space="preserve"> však dodavatel prostřednictvím jiné osoby kvalifikaci a předkládá doklady k </w:t>
      </w:r>
      <w:proofErr w:type="gramStart"/>
      <w:r>
        <w:t>technické     způsobilosti</w:t>
      </w:r>
      <w:proofErr w:type="gramEnd"/>
      <w:r>
        <w:t xml:space="preserve">:   </w:t>
      </w:r>
    </w:p>
    <w:p w:rsidR="00347936" w:rsidRDefault="0040758E">
      <w:pPr>
        <w:numPr>
          <w:ilvl w:val="1"/>
          <w:numId w:val="11"/>
        </w:numPr>
        <w:ind w:right="4"/>
      </w:pPr>
      <w:r>
        <w:t xml:space="preserve">seznam významných dodávek nebo významných služeb poskytnutých za poslední 3 </w:t>
      </w:r>
      <w:proofErr w:type="gramStart"/>
      <w:r>
        <w:t>roky    před</w:t>
      </w:r>
      <w:proofErr w:type="gramEnd"/>
      <w:r>
        <w:t xml:space="preserve"> zahájením zadávacího řízení včetně uvedení ceny a doby jeji</w:t>
      </w:r>
      <w:r>
        <w:t xml:space="preserve">ch poskytnutí a identifikace objednatele;  </w:t>
      </w:r>
    </w:p>
    <w:p w:rsidR="00347936" w:rsidRDefault="0040758E">
      <w:pPr>
        <w:spacing w:after="14" w:line="259" w:lineRule="auto"/>
        <w:ind w:left="0" w:firstLine="0"/>
        <w:jc w:val="left"/>
      </w:pPr>
      <w:r>
        <w:t xml:space="preserve"> </w:t>
      </w:r>
    </w:p>
    <w:p w:rsidR="00347936" w:rsidRDefault="0040758E">
      <w:pPr>
        <w:numPr>
          <w:ilvl w:val="1"/>
          <w:numId w:val="11"/>
        </w:numPr>
        <w:ind w:right="4"/>
      </w:pPr>
      <w:r>
        <w:t>osvědčení o vzdělání a odborné kvalifikaci vztahující se k požadovaným dodávkám nebo službám, a to jak ve vztahu k fyzickým osobám, které mohou dodávky nebo služby poskytovat, tak ve vztahu k jejich vedoucím pr</w:t>
      </w:r>
      <w:r>
        <w:t xml:space="preserve">acovníkům vztahující se k takové osobě, musí dokument obsahovat závazek, že jiná osoba bude vykonávat služby, ke kterým se prokazované kritérium kvalifikace vztahuje. </w:t>
      </w:r>
    </w:p>
    <w:p w:rsidR="00347936" w:rsidRDefault="0040758E">
      <w:pPr>
        <w:spacing w:after="0" w:line="259" w:lineRule="auto"/>
        <w:ind w:left="0" w:firstLine="0"/>
        <w:jc w:val="left"/>
      </w:pPr>
      <w:r>
        <w:t xml:space="preserve"> </w:t>
      </w:r>
    </w:p>
    <w:p w:rsidR="00347936" w:rsidRDefault="0040758E">
      <w:pPr>
        <w:ind w:left="-5" w:right="4"/>
      </w:pPr>
      <w:r>
        <w:t>V případě společné účasti dodavatelů prokazuje základní způsobilost a profesní způsobi</w:t>
      </w:r>
      <w:r>
        <w:t xml:space="preserve">lost každý dodavatel samostatně. V případě, že byla kvalifikace získána v zahraničí, prokazuje se doklady vydanými podle právního řádu země, ve které byla získána, a to v rozsahu požadovaném zadavatelem. </w:t>
      </w:r>
    </w:p>
    <w:p w:rsidR="00347936" w:rsidRDefault="0040758E">
      <w:pPr>
        <w:spacing w:after="38" w:line="259" w:lineRule="auto"/>
        <w:ind w:left="0" w:firstLine="0"/>
        <w:jc w:val="left"/>
      </w:pPr>
      <w:r>
        <w:t xml:space="preserve"> </w:t>
      </w:r>
    </w:p>
    <w:p w:rsidR="00347936" w:rsidRDefault="0040758E">
      <w:pPr>
        <w:pStyle w:val="Nadpis3"/>
        <w:ind w:left="-5"/>
      </w:pPr>
      <w:r>
        <w:t xml:space="preserve">9.3. Základní způsobilost  </w:t>
      </w:r>
    </w:p>
    <w:p w:rsidR="00347936" w:rsidRDefault="0040758E">
      <w:pPr>
        <w:ind w:left="-5" w:right="4"/>
      </w:pPr>
      <w:r>
        <w:t xml:space="preserve">Splnění základní způsobilosti prokáže dodavatel čestným prohlášením podepsaným oprávněnou osobou účastníka zadávacího řízení v souladu se způsobem jednání právnické či fyzické osoby podle občanského zákoníku – </w:t>
      </w:r>
      <w:r>
        <w:rPr>
          <w:b/>
        </w:rPr>
        <w:t xml:space="preserve">příloha č. 2 </w:t>
      </w:r>
    </w:p>
    <w:p w:rsidR="00347936" w:rsidRDefault="0040758E">
      <w:pPr>
        <w:spacing w:after="38" w:line="259" w:lineRule="auto"/>
        <w:ind w:left="0" w:firstLine="0"/>
        <w:jc w:val="left"/>
      </w:pPr>
      <w:r>
        <w:t xml:space="preserve"> </w:t>
      </w:r>
    </w:p>
    <w:p w:rsidR="00347936" w:rsidRDefault="0040758E">
      <w:pPr>
        <w:pStyle w:val="Nadpis3"/>
        <w:ind w:left="-5"/>
      </w:pPr>
      <w:r>
        <w:t xml:space="preserve">9.4. Profesní způsobilost  </w:t>
      </w:r>
    </w:p>
    <w:p w:rsidR="00347936" w:rsidRDefault="0040758E">
      <w:pPr>
        <w:ind w:left="-5" w:right="4"/>
      </w:pPr>
      <w:r>
        <w:t>Sp</w:t>
      </w:r>
      <w:r>
        <w:t xml:space="preserve">lnění profesní způsobilosti ve vztahu k České republice prokáže dodavatel, který předloží </w:t>
      </w:r>
      <w:r>
        <w:rPr>
          <w:b/>
        </w:rPr>
        <w:t>kopii</w:t>
      </w:r>
      <w:r>
        <w:t xml:space="preserve"> výpisu z obchodního rejstříku nebo jiné obdobné evidence, pokud jiný právní předpis zápis do takové evidence vyžaduje. </w:t>
      </w:r>
    </w:p>
    <w:p w:rsidR="00347936" w:rsidRDefault="0040758E">
      <w:pPr>
        <w:ind w:left="-5" w:right="4"/>
      </w:pPr>
      <w:r>
        <w:t>Splnění profesní způsobilosti prokáže do</w:t>
      </w:r>
      <w:r>
        <w:t xml:space="preserve">davatel, který předloží </w:t>
      </w:r>
      <w:r>
        <w:rPr>
          <w:b/>
        </w:rPr>
        <w:t xml:space="preserve">kopii </w:t>
      </w:r>
      <w:r>
        <w:t xml:space="preserve">dokladu, že je  </w:t>
      </w:r>
    </w:p>
    <w:p w:rsidR="00347936" w:rsidRDefault="0040758E">
      <w:pPr>
        <w:numPr>
          <w:ilvl w:val="0"/>
          <w:numId w:val="13"/>
        </w:numPr>
        <w:ind w:right="4" w:hanging="360"/>
      </w:pPr>
      <w:r>
        <w:lastRenderedPageBreak/>
        <w:t xml:space="preserve">Dokladu o oprávnění k podnikání, tj. výpis z živnostenského rejstříku prokazující oprávnění k podnikání v rozsahu odpovídajícímu předmětu veřejné zakázky: </w:t>
      </w:r>
      <w:proofErr w:type="gramStart"/>
      <w:r>
        <w:t>zákona   Výroba</w:t>
      </w:r>
      <w:proofErr w:type="gramEnd"/>
      <w:r>
        <w:t>, obchod a služby neuvedené v přílohách 1 až 3 živnostenského zákona a živnost dle § 2</w:t>
      </w:r>
      <w:r>
        <w:t xml:space="preserve">0 část A Opravy silničních vozidel a § 25 živnostenského zákona, </w:t>
      </w:r>
    </w:p>
    <w:p w:rsidR="00347936" w:rsidRDefault="0040758E">
      <w:pPr>
        <w:numPr>
          <w:ilvl w:val="0"/>
          <w:numId w:val="13"/>
        </w:numPr>
        <w:ind w:right="4" w:hanging="360"/>
      </w:pPr>
      <w:r>
        <w:t xml:space="preserve">Výpisu z obchodního rejstříku nebo jiné obdobné evidence, pokud jiný právní předpis zápis do takové evidence vyžaduje.  </w:t>
      </w:r>
    </w:p>
    <w:p w:rsidR="00347936" w:rsidRDefault="0040758E">
      <w:pPr>
        <w:spacing w:after="31" w:line="259" w:lineRule="auto"/>
        <w:ind w:left="720" w:firstLine="0"/>
        <w:jc w:val="left"/>
      </w:pPr>
      <w:r>
        <w:t xml:space="preserve"> </w:t>
      </w:r>
    </w:p>
    <w:p w:rsidR="00347936" w:rsidRDefault="0040758E">
      <w:pPr>
        <w:ind w:left="370" w:right="4"/>
      </w:pPr>
      <w:r>
        <w:t>Doklady o profesní způsobilost</w:t>
      </w:r>
      <w:r>
        <w:rPr>
          <w:b/>
          <w:sz w:val="22"/>
        </w:rPr>
        <w:t xml:space="preserve"> </w:t>
      </w:r>
      <w:r>
        <w:t xml:space="preserve">budou předány zadavateli </w:t>
      </w:r>
      <w:r>
        <w:rPr>
          <w:u w:val="single" w:color="000000"/>
        </w:rPr>
        <w:t>v prosté ko</w:t>
      </w:r>
      <w:r>
        <w:rPr>
          <w:u w:val="single" w:color="000000"/>
        </w:rPr>
        <w:t>pii.</w:t>
      </w:r>
      <w:r>
        <w:t xml:space="preserve"> </w:t>
      </w:r>
    </w:p>
    <w:p w:rsidR="00347936" w:rsidRDefault="0040758E">
      <w:pPr>
        <w:spacing w:after="38" w:line="259" w:lineRule="auto"/>
        <w:ind w:left="0" w:firstLine="0"/>
        <w:jc w:val="left"/>
      </w:pPr>
      <w:r>
        <w:t xml:space="preserve"> </w:t>
      </w:r>
    </w:p>
    <w:p w:rsidR="00347936" w:rsidRDefault="0040758E">
      <w:pPr>
        <w:pStyle w:val="Nadpis3"/>
        <w:ind w:left="-5"/>
      </w:pPr>
      <w:r>
        <w:t xml:space="preserve">9.5. Technická kvalifikace  </w:t>
      </w:r>
    </w:p>
    <w:p w:rsidR="00347936" w:rsidRDefault="0040758E">
      <w:pPr>
        <w:ind w:left="-5" w:right="4"/>
      </w:pPr>
      <w:r>
        <w:t xml:space="preserve">Dodavatel prokáže splnění technické způsobilosti v souladu s </w:t>
      </w:r>
      <w:proofErr w:type="spellStart"/>
      <w:r>
        <w:t>ust</w:t>
      </w:r>
      <w:proofErr w:type="spellEnd"/>
      <w:r>
        <w:t xml:space="preserve">. § 79 odst. 2 písm. b, k a l zákona technickou kvalifikaci splňuje účastník, který předloží:   </w:t>
      </w:r>
    </w:p>
    <w:p w:rsidR="00347936" w:rsidRDefault="0040758E">
      <w:pPr>
        <w:numPr>
          <w:ilvl w:val="0"/>
          <w:numId w:val="14"/>
        </w:numPr>
        <w:ind w:right="4" w:hanging="221"/>
      </w:pPr>
      <w:r>
        <w:t xml:space="preserve">Seznam významných dodávek poskytnutých za poslední 3 roky </w:t>
      </w:r>
      <w:r>
        <w:t xml:space="preserve">před zahájením zadávacího řízení včetně uvedení ceny a doby jejich poskytnutí a identifikace objednatele. Z předloženého seznamu musí vyplívat, že účastník (dodavatel) v uvedeném období realizoval nejméně 3 zakázky (dodávky obchodného charakteru), jejichž </w:t>
      </w:r>
      <w:r>
        <w:t xml:space="preserve">náklady byly v každém jednotlivém případě alespoň 1.000.000,- Kč bez DPH. (S uvedením doby, ceny a s poskytnutím identifikace objednavatele včetně kontaktního spojení). </w:t>
      </w:r>
    </w:p>
    <w:p w:rsidR="00347936" w:rsidRDefault="0040758E">
      <w:pPr>
        <w:spacing w:after="11" w:line="259" w:lineRule="auto"/>
        <w:ind w:left="0" w:firstLine="0"/>
        <w:jc w:val="left"/>
      </w:pPr>
      <w:r>
        <w:t xml:space="preserve"> </w:t>
      </w:r>
    </w:p>
    <w:p w:rsidR="00347936" w:rsidRDefault="0040758E">
      <w:pPr>
        <w:numPr>
          <w:ilvl w:val="0"/>
          <w:numId w:val="14"/>
        </w:numPr>
        <w:ind w:right="4" w:hanging="221"/>
      </w:pPr>
      <w:r>
        <w:t>fotodokumentace dodávaného vozidla v minimálním množství: 3 x fotografie exteriér (p</w:t>
      </w:r>
      <w:r>
        <w:t xml:space="preserve">ohled zepředu, pohled z boku a pohled zezadu) </w:t>
      </w:r>
    </w:p>
    <w:p w:rsidR="00347936" w:rsidRDefault="0040758E">
      <w:pPr>
        <w:spacing w:after="17" w:line="259" w:lineRule="auto"/>
        <w:ind w:left="0" w:firstLine="0"/>
        <w:jc w:val="left"/>
      </w:pPr>
      <w:r>
        <w:t xml:space="preserve"> </w:t>
      </w:r>
    </w:p>
    <w:p w:rsidR="00347936" w:rsidRDefault="0040758E">
      <w:pPr>
        <w:numPr>
          <w:ilvl w:val="0"/>
          <w:numId w:val="14"/>
        </w:numPr>
        <w:ind w:right="4" w:hanging="221"/>
      </w:pPr>
      <w:r>
        <w:t xml:space="preserve">podrobným technickým popisem dodávaného zařízení </w:t>
      </w:r>
    </w:p>
    <w:p w:rsidR="00347936" w:rsidRDefault="0040758E">
      <w:pPr>
        <w:spacing w:after="38" w:line="259" w:lineRule="auto"/>
        <w:ind w:left="0" w:firstLine="0"/>
        <w:jc w:val="left"/>
      </w:pPr>
      <w:r>
        <w:t xml:space="preserve"> </w:t>
      </w:r>
    </w:p>
    <w:p w:rsidR="00347936" w:rsidRDefault="0040758E">
      <w:pPr>
        <w:pStyle w:val="Nadpis3"/>
        <w:ind w:left="-5"/>
      </w:pPr>
      <w:r>
        <w:t xml:space="preserve">9.6. Ustanovení  </w:t>
      </w:r>
    </w:p>
    <w:p w:rsidR="00347936" w:rsidRDefault="0040758E">
      <w:pPr>
        <w:ind w:left="-5" w:right="4"/>
      </w:pPr>
      <w:r>
        <w:t>Zadavatel si vyhrazuje právo ověřit a prověřit údaje uvedené jednotlivými účastníky zadávacího řízení v nabídkách z veřejně dostupných zdrojů či u třetích osob. Zadavatel si vyhrazuje právo fyzické kontroly parametrů dodávaného zařízení před podpisem kupní</w:t>
      </w:r>
      <w:r>
        <w:t xml:space="preserve"> smlouvy, včetně praktického předvedení nabízeného stroje. Nabízený stroj musí splňovat požadavky uvedené v zadávací dokumentaci a zadavatel může při kontrole požadovat přistavení stroje do sídla zadavatele. </w:t>
      </w:r>
    </w:p>
    <w:p w:rsidR="00347936" w:rsidRDefault="0040758E">
      <w:pPr>
        <w:spacing w:after="0" w:line="259" w:lineRule="auto"/>
        <w:ind w:left="0" w:firstLine="0"/>
        <w:jc w:val="left"/>
      </w:pPr>
      <w:r>
        <w:t xml:space="preserve"> </w:t>
      </w:r>
    </w:p>
    <w:p w:rsidR="00347936" w:rsidRDefault="0040758E">
      <w:pPr>
        <w:numPr>
          <w:ilvl w:val="0"/>
          <w:numId w:val="15"/>
        </w:numPr>
        <w:spacing w:after="7" w:line="252" w:lineRule="auto"/>
        <w:ind w:hanging="369"/>
        <w:jc w:val="left"/>
      </w:pPr>
      <w:r>
        <w:rPr>
          <w:b/>
          <w:sz w:val="22"/>
        </w:rPr>
        <w:t xml:space="preserve">Hodnocení nabídek:  </w:t>
      </w:r>
    </w:p>
    <w:p w:rsidR="00347936" w:rsidRDefault="0040758E">
      <w:pPr>
        <w:spacing w:after="23" w:line="250" w:lineRule="auto"/>
        <w:ind w:left="-5"/>
        <w:jc w:val="left"/>
      </w:pPr>
      <w:r>
        <w:rPr>
          <w:b/>
        </w:rPr>
        <w:t>10.1. Postup při hodnoce</w:t>
      </w:r>
      <w:r>
        <w:rPr>
          <w:b/>
        </w:rPr>
        <w:t xml:space="preserve">ní nabídek </w:t>
      </w:r>
    </w:p>
    <w:p w:rsidR="00347936" w:rsidRDefault="0040758E">
      <w:pPr>
        <w:ind w:left="-5" w:right="4"/>
      </w:pPr>
      <w:r>
        <w:t xml:space="preserve">Zadavatel provede hodnocení nabídek podle pravidel pro hodnocení nabídek uvedených v zadávací dokumentaci.  </w:t>
      </w:r>
    </w:p>
    <w:p w:rsidR="00347936" w:rsidRDefault="0040758E">
      <w:pPr>
        <w:ind w:left="-5" w:right="2402"/>
      </w:pPr>
      <w:r>
        <w:t xml:space="preserve">Zadavatel pořídí písemnou zprávu o hodnocení nabídek, ve které uvede: a) identifikaci zadávacího řízení,  </w:t>
      </w:r>
    </w:p>
    <w:p w:rsidR="00347936" w:rsidRDefault="0040758E">
      <w:pPr>
        <w:ind w:left="-5" w:right="4"/>
      </w:pPr>
      <w:r>
        <w:t>b) fyzické osoby, které se n</w:t>
      </w:r>
      <w:r>
        <w:t xml:space="preserve">a hodnocení podílely; za tyto osoby se považují zejména osoby, které provedly hodnocení nabídek včetně členů komise, pokud ji zadavatel k hodnocení sestavil, nebo přizvaných odborníků, pokud byly jejich závěry zohledněny při </w:t>
      </w:r>
      <w:proofErr w:type="gramStart"/>
      <w:r>
        <w:t>hodnocení,  c) seznam</w:t>
      </w:r>
      <w:proofErr w:type="gramEnd"/>
      <w:r>
        <w:t xml:space="preserve"> hodnocený</w:t>
      </w:r>
      <w:r>
        <w:t xml:space="preserve">ch nabídek a  </w:t>
      </w:r>
    </w:p>
    <w:p w:rsidR="00347936" w:rsidRDefault="0040758E">
      <w:pPr>
        <w:ind w:left="-5" w:right="4"/>
      </w:pPr>
      <w:r>
        <w:t xml:space="preserve">d) popis hodnocení, ze kterého budou zřejmé  </w:t>
      </w:r>
    </w:p>
    <w:p w:rsidR="00347936" w:rsidRDefault="0040758E">
      <w:pPr>
        <w:numPr>
          <w:ilvl w:val="0"/>
          <w:numId w:val="16"/>
        </w:numPr>
        <w:ind w:right="4" w:hanging="221"/>
      </w:pPr>
      <w:r>
        <w:t xml:space="preserve">hodnocené údaje z nabídek odpovídající kritériím hodnocení,  </w:t>
      </w:r>
    </w:p>
    <w:p w:rsidR="00347936" w:rsidRDefault="0040758E">
      <w:pPr>
        <w:numPr>
          <w:ilvl w:val="0"/>
          <w:numId w:val="16"/>
        </w:numPr>
        <w:ind w:right="4" w:hanging="221"/>
      </w:pPr>
      <w:r>
        <w:t xml:space="preserve">popis hodnocení údajů z nabídek v jednotlivých kritériích hodnocení,  </w:t>
      </w:r>
    </w:p>
    <w:p w:rsidR="00347936" w:rsidRDefault="0040758E">
      <w:pPr>
        <w:numPr>
          <w:ilvl w:val="0"/>
          <w:numId w:val="16"/>
        </w:numPr>
        <w:ind w:right="4" w:hanging="221"/>
      </w:pPr>
      <w:r>
        <w:t xml:space="preserve">popis srovnání hodnot získaných při hodnocení v jednotlivých kritériích hodnocení a 4. výsledek hodnocení nabídek. </w:t>
      </w:r>
    </w:p>
    <w:p w:rsidR="00347936" w:rsidRDefault="0040758E">
      <w:pPr>
        <w:spacing w:after="19" w:line="259" w:lineRule="auto"/>
        <w:ind w:left="0" w:firstLine="0"/>
        <w:jc w:val="left"/>
      </w:pPr>
      <w:r>
        <w:rPr>
          <w:b/>
        </w:rPr>
        <w:t xml:space="preserve"> </w:t>
      </w:r>
    </w:p>
    <w:p w:rsidR="00347936" w:rsidRDefault="0040758E">
      <w:pPr>
        <w:numPr>
          <w:ilvl w:val="1"/>
          <w:numId w:val="17"/>
        </w:numPr>
        <w:spacing w:after="23" w:line="250" w:lineRule="auto"/>
        <w:ind w:hanging="499"/>
        <w:jc w:val="left"/>
      </w:pPr>
      <w:r>
        <w:rPr>
          <w:b/>
        </w:rPr>
        <w:t xml:space="preserve">Posouzení nabídek z hlediska mimořádně nízké nabídkové ceny </w:t>
      </w:r>
    </w:p>
    <w:p w:rsidR="00347936" w:rsidRDefault="0040758E">
      <w:pPr>
        <w:ind w:left="-5" w:right="4"/>
      </w:pPr>
      <w:r>
        <w:t>Zadavatel stanovil, že za mimořádně nízkou nabídkovou cenu bude považovat tak</w:t>
      </w:r>
      <w:r>
        <w:t xml:space="preserve">ovou nabídku, která bude o více jak 25 % nižší, než je průměrná hodnota všech obdržených nabídek. </w:t>
      </w:r>
    </w:p>
    <w:p w:rsidR="00347936" w:rsidRDefault="0040758E">
      <w:pPr>
        <w:spacing w:after="18" w:line="259" w:lineRule="auto"/>
        <w:ind w:left="0" w:firstLine="0"/>
        <w:jc w:val="left"/>
      </w:pPr>
      <w:r>
        <w:rPr>
          <w:b/>
        </w:rPr>
        <w:t xml:space="preserve"> </w:t>
      </w:r>
    </w:p>
    <w:p w:rsidR="00347936" w:rsidRDefault="0040758E">
      <w:pPr>
        <w:numPr>
          <w:ilvl w:val="1"/>
          <w:numId w:val="17"/>
        </w:numPr>
        <w:spacing w:after="23" w:line="250" w:lineRule="auto"/>
        <w:ind w:hanging="499"/>
        <w:jc w:val="left"/>
      </w:pPr>
      <w:r>
        <w:rPr>
          <w:b/>
        </w:rPr>
        <w:t xml:space="preserve">Hodnotící kritéria pro zadání zakázky </w:t>
      </w:r>
    </w:p>
    <w:p w:rsidR="00347936" w:rsidRDefault="0040758E">
      <w:pPr>
        <w:ind w:left="-5" w:right="4"/>
      </w:pPr>
      <w:r>
        <w:t xml:space="preserve">Zadavatel stanovil, že nabídky budou hodnoceny podle jejich ekonomické výhodnosti. </w:t>
      </w:r>
    </w:p>
    <w:p w:rsidR="00347936" w:rsidRDefault="0040758E">
      <w:pPr>
        <w:ind w:left="-5" w:right="304"/>
      </w:pPr>
      <w:r>
        <w:lastRenderedPageBreak/>
        <w:t xml:space="preserve">Ekonomická výhodnost nabídek se </w:t>
      </w:r>
      <w:r>
        <w:t xml:space="preserve">hodnotí na základě nejnižší nabídkové ceny Kritérium:  Celková nabídková cena bez DPH. 100% </w:t>
      </w:r>
    </w:p>
    <w:p w:rsidR="00347936" w:rsidRDefault="0040758E">
      <w:pPr>
        <w:spacing w:after="18" w:line="259" w:lineRule="auto"/>
        <w:ind w:left="0" w:firstLine="0"/>
        <w:jc w:val="left"/>
      </w:pPr>
      <w:r>
        <w:rPr>
          <w:b/>
        </w:rPr>
        <w:t xml:space="preserve"> </w:t>
      </w:r>
    </w:p>
    <w:p w:rsidR="00347936" w:rsidRDefault="0040758E">
      <w:pPr>
        <w:numPr>
          <w:ilvl w:val="1"/>
          <w:numId w:val="17"/>
        </w:numPr>
        <w:spacing w:after="23" w:line="250" w:lineRule="auto"/>
        <w:ind w:hanging="499"/>
        <w:jc w:val="left"/>
      </w:pPr>
      <w:r>
        <w:rPr>
          <w:b/>
        </w:rPr>
        <w:t xml:space="preserve">Údaje účastníků zadávacího řízení k hodnotícím kritériím  </w:t>
      </w:r>
    </w:p>
    <w:p w:rsidR="00347936" w:rsidRDefault="0040758E">
      <w:pPr>
        <w:ind w:left="-5" w:right="4"/>
      </w:pPr>
      <w:r>
        <w:t>Účastníci zadávacího řízení předloží ve svých nabídkách ke kritériu následující údaje, zapsané do kryc</w:t>
      </w:r>
      <w:r>
        <w:t xml:space="preserve">ího listu nabídky a návrhu smlouvy o dílo, které budou sloužit zadavateli pro hodnocení nabídek podle ekonomické výhodnosti nabídky </w:t>
      </w:r>
    </w:p>
    <w:p w:rsidR="00347936" w:rsidRDefault="0040758E">
      <w:pPr>
        <w:ind w:left="-5" w:right="4"/>
      </w:pPr>
      <w:r>
        <w:t xml:space="preserve">K 1. Kritériu:  </w:t>
      </w:r>
    </w:p>
    <w:p w:rsidR="00347936" w:rsidRDefault="0040758E">
      <w:pPr>
        <w:ind w:left="-5" w:right="4"/>
      </w:pPr>
      <w:r>
        <w:t xml:space="preserve">                        • Nabídková cena bez DPH (s vyčíslením DPH a celkové ceny vč. DPH) </w:t>
      </w:r>
    </w:p>
    <w:p w:rsidR="00347936" w:rsidRDefault="0040758E">
      <w:pPr>
        <w:spacing w:after="14" w:line="259" w:lineRule="auto"/>
        <w:ind w:left="0" w:firstLine="0"/>
        <w:jc w:val="left"/>
      </w:pPr>
      <w:r>
        <w:t xml:space="preserve"> </w:t>
      </w:r>
    </w:p>
    <w:p w:rsidR="00347936" w:rsidRDefault="0040758E">
      <w:pPr>
        <w:spacing w:after="23" w:line="250" w:lineRule="auto"/>
        <w:ind w:left="-5"/>
        <w:jc w:val="left"/>
      </w:pPr>
      <w:r>
        <w:rPr>
          <w:b/>
        </w:rPr>
        <w:t xml:space="preserve">10.5. Způsob hodnocení nabídek podle hodnotících kritérií  </w:t>
      </w:r>
    </w:p>
    <w:p w:rsidR="00347936" w:rsidRDefault="0040758E">
      <w:pPr>
        <w:ind w:left="-5" w:right="4"/>
      </w:pPr>
      <w:r>
        <w:t>Účastník zadávacího řízení není oprávněn podmínit jím navrhovanou cenu další podmínkou. Celková nabídková cena, která bude předmětem hodnocení, bude cena uvedená v podepsaném návrhu Smlouvy o dílo</w:t>
      </w:r>
      <w:r>
        <w:t xml:space="preserve"> – obchodních podmínkách. V případě rovnosti cenových nabídek od více účastníků zadávacího řízení, bude upřednostněna nabídka účastníka zadávacího řízení, která byla doručena zadavateli dříve. </w:t>
      </w:r>
    </w:p>
    <w:p w:rsidR="00347936" w:rsidRDefault="0040758E">
      <w:pPr>
        <w:ind w:left="-5" w:right="4"/>
      </w:pPr>
      <w:r>
        <w:t>Zadavatel seřadí nabídkové ceny dle jejich výše. Nejúspěšnější</w:t>
      </w:r>
      <w:r>
        <w:t xml:space="preserve"> nabídkou je nabídka s nejnižší nabídkovou cenou při splnění všech podmínek zadavatele. </w:t>
      </w:r>
    </w:p>
    <w:p w:rsidR="00347936" w:rsidRDefault="0040758E">
      <w:pPr>
        <w:spacing w:after="15" w:line="259" w:lineRule="auto"/>
        <w:ind w:left="0" w:firstLine="0"/>
        <w:jc w:val="left"/>
      </w:pPr>
      <w:r>
        <w:t xml:space="preserve"> </w:t>
      </w:r>
    </w:p>
    <w:p w:rsidR="00347936" w:rsidRDefault="0040758E">
      <w:pPr>
        <w:spacing w:after="23" w:line="250" w:lineRule="auto"/>
        <w:ind w:left="-5"/>
        <w:jc w:val="left"/>
      </w:pPr>
      <w:r>
        <w:rPr>
          <w:b/>
        </w:rPr>
        <w:t xml:space="preserve">10.6. Výběr nejvhodnější nabídky  </w:t>
      </w:r>
    </w:p>
    <w:p w:rsidR="00347936" w:rsidRDefault="0040758E">
      <w:pPr>
        <w:ind w:left="-5" w:right="4"/>
      </w:pPr>
      <w:r>
        <w:t>Zadavatel je povinen vybrat k uzavření smlouvy účastníka zadávacího řízení, jehož nabídka byla vyhodnocena jako ekonomicky nejvýhodnější podle výsledku hodnocení nabídek. Pokud je v zadávacím řízení jediný účastník zadávacího řízení, bude zadavatelem vybrá</w:t>
      </w:r>
      <w:r>
        <w:t xml:space="preserve">n bez provedení hodnocení. </w:t>
      </w:r>
    </w:p>
    <w:p w:rsidR="00347936" w:rsidRDefault="0040758E">
      <w:pPr>
        <w:spacing w:after="18" w:line="259" w:lineRule="auto"/>
        <w:ind w:left="0" w:firstLine="0"/>
        <w:jc w:val="left"/>
      </w:pPr>
      <w:r>
        <w:t xml:space="preserve"> </w:t>
      </w:r>
    </w:p>
    <w:p w:rsidR="00347936" w:rsidRDefault="0040758E">
      <w:pPr>
        <w:ind w:left="-5" w:right="4"/>
      </w:pPr>
      <w:r>
        <w:t xml:space="preserve">Zadavatel odešle vybranému dodavateli výzvu k předložení  </w:t>
      </w:r>
    </w:p>
    <w:p w:rsidR="00347936" w:rsidRDefault="0040758E">
      <w:pPr>
        <w:ind w:left="-5" w:right="4"/>
      </w:pPr>
      <w:r>
        <w:t xml:space="preserve">a) originálů nebo ověřených kopií dokladů o jeho kvalifikaci, pokud je již nemá k dispozici.  </w:t>
      </w:r>
    </w:p>
    <w:p w:rsidR="00347936" w:rsidRDefault="0040758E">
      <w:pPr>
        <w:ind w:left="-5" w:right="4"/>
      </w:pPr>
      <w:r>
        <w:t>Zadavatel odešle bez zbytečného odkladu od rozhodnutí o výběru dodavatel</w:t>
      </w:r>
      <w:r>
        <w:t xml:space="preserve">e oznámení o výběru dodavatele všem účastníkům zadávacího řízení. </w:t>
      </w:r>
    </w:p>
    <w:p w:rsidR="00347936" w:rsidRDefault="0040758E">
      <w:pPr>
        <w:spacing w:after="38" w:line="259" w:lineRule="auto"/>
        <w:ind w:left="0" w:firstLine="0"/>
        <w:jc w:val="left"/>
      </w:pPr>
      <w:r>
        <w:t xml:space="preserve"> </w:t>
      </w:r>
    </w:p>
    <w:p w:rsidR="00347936" w:rsidRDefault="0040758E">
      <w:pPr>
        <w:numPr>
          <w:ilvl w:val="0"/>
          <w:numId w:val="18"/>
        </w:numPr>
        <w:spacing w:after="7" w:line="252" w:lineRule="auto"/>
        <w:ind w:right="285" w:hanging="357"/>
        <w:jc w:val="left"/>
      </w:pPr>
      <w:r>
        <w:rPr>
          <w:b/>
          <w:sz w:val="22"/>
        </w:rPr>
        <w:t xml:space="preserve">Požadavky na způsob zpracování nabídkové ceny:  </w:t>
      </w:r>
    </w:p>
    <w:p w:rsidR="00347936" w:rsidRDefault="0040758E">
      <w:pPr>
        <w:ind w:left="-5" w:right="4"/>
      </w:pPr>
      <w:r>
        <w:t>Do ceny zahrne účastník zadávacího řízení veškeré práce a dodávky nezbytné pro kvalitní dodávku služeb, veškeré náklady spojené s úplným a</w:t>
      </w:r>
      <w:r>
        <w:t xml:space="preserve"> kvalitním provedením dodávky, včetně veškerých rizik a vlivů (včetně inflačních) během provádění díla. DPH bude v rozpočtu vyčíslena v zákonné výši ke dni podání nabídky. </w:t>
      </w:r>
    </w:p>
    <w:p w:rsidR="00347936" w:rsidRDefault="0040758E">
      <w:pPr>
        <w:spacing w:after="39" w:line="259" w:lineRule="auto"/>
        <w:ind w:left="0" w:firstLine="0"/>
        <w:jc w:val="left"/>
      </w:pPr>
      <w:r>
        <w:t xml:space="preserve"> </w:t>
      </w:r>
    </w:p>
    <w:p w:rsidR="00347936" w:rsidRDefault="0040758E">
      <w:pPr>
        <w:numPr>
          <w:ilvl w:val="0"/>
          <w:numId w:val="18"/>
        </w:numPr>
        <w:ind w:right="285" w:hanging="357"/>
        <w:jc w:val="left"/>
      </w:pPr>
      <w:r>
        <w:rPr>
          <w:b/>
          <w:sz w:val="22"/>
        </w:rPr>
        <w:t xml:space="preserve">Podmínky, při nichž je možné překročit výši nabídkové ceny:  </w:t>
      </w:r>
      <w:r>
        <w:t xml:space="preserve">Zadavatel definuje následující podmínky, při jejichž splnění je možné překročit výši nabídkové ceny: </w:t>
      </w:r>
    </w:p>
    <w:p w:rsidR="00347936" w:rsidRDefault="0040758E">
      <w:pPr>
        <w:numPr>
          <w:ilvl w:val="0"/>
          <w:numId w:val="19"/>
        </w:numPr>
        <w:ind w:right="4" w:hanging="125"/>
      </w:pPr>
      <w:r>
        <w:t xml:space="preserve">Pokud v průběhu plnění dojde ke změnám sazeb DPH.  </w:t>
      </w:r>
    </w:p>
    <w:p w:rsidR="00347936" w:rsidRDefault="0040758E">
      <w:pPr>
        <w:numPr>
          <w:ilvl w:val="0"/>
          <w:numId w:val="19"/>
        </w:numPr>
        <w:ind w:right="4" w:hanging="125"/>
      </w:pPr>
      <w:r>
        <w:t xml:space="preserve">Pokud dojde ke změně rozsahu díla </w:t>
      </w:r>
    </w:p>
    <w:p w:rsidR="00347936" w:rsidRDefault="0040758E">
      <w:pPr>
        <w:spacing w:after="38" w:line="259" w:lineRule="auto"/>
        <w:ind w:left="0" w:firstLine="0"/>
        <w:jc w:val="left"/>
      </w:pPr>
      <w:r>
        <w:t xml:space="preserve"> </w:t>
      </w:r>
    </w:p>
    <w:p w:rsidR="00347936" w:rsidRDefault="0040758E">
      <w:pPr>
        <w:spacing w:after="7" w:line="252" w:lineRule="auto"/>
        <w:ind w:left="-5"/>
        <w:jc w:val="left"/>
      </w:pPr>
      <w:r>
        <w:rPr>
          <w:b/>
          <w:sz w:val="22"/>
        </w:rPr>
        <w:t xml:space="preserve">13. Platební podmínky:  </w:t>
      </w:r>
    </w:p>
    <w:p w:rsidR="00347936" w:rsidRDefault="0040758E">
      <w:pPr>
        <w:ind w:left="-5" w:right="4"/>
      </w:pPr>
      <w:r>
        <w:t xml:space="preserve">Zadavatel neposkytuje zálohy. Zadavatel </w:t>
      </w:r>
      <w:r>
        <w:t>proplatí smluvní částku za ucelenou část zakázky na základě faktury, po předání ucelených částí předmětu díla bez vad a předání veškerých nutných dokladů.  Úhrada faktury bude provedena bezhotovostní z účtu zadavatele na účet účastníka zadávacího řízení uv</w:t>
      </w:r>
      <w:r>
        <w:t xml:space="preserve">edený ve smlouvě.  </w:t>
      </w:r>
    </w:p>
    <w:p w:rsidR="00347936" w:rsidRDefault="0040758E">
      <w:pPr>
        <w:spacing w:after="3" w:line="268" w:lineRule="auto"/>
        <w:ind w:left="-5"/>
        <w:jc w:val="left"/>
      </w:pPr>
      <w:r>
        <w:rPr>
          <w:i/>
          <w:u w:val="single" w:color="000000"/>
        </w:rPr>
        <w:t>Splatnost faktur je 30 kalendářních dní.</w:t>
      </w:r>
      <w:r>
        <w:rPr>
          <w:i/>
        </w:rPr>
        <w:t xml:space="preserve"> </w:t>
      </w:r>
    </w:p>
    <w:p w:rsidR="00347936" w:rsidRDefault="0040758E">
      <w:pPr>
        <w:spacing w:after="36" w:line="259" w:lineRule="auto"/>
        <w:ind w:left="0" w:firstLine="0"/>
        <w:jc w:val="left"/>
      </w:pPr>
      <w:r>
        <w:t xml:space="preserve"> </w:t>
      </w:r>
    </w:p>
    <w:p w:rsidR="00347936" w:rsidRDefault="0040758E">
      <w:pPr>
        <w:pStyle w:val="Nadpis2"/>
        <w:ind w:left="-5"/>
      </w:pPr>
      <w:r>
        <w:t xml:space="preserve">14. Obchodní podmínky </w:t>
      </w:r>
    </w:p>
    <w:p w:rsidR="00347936" w:rsidRDefault="0040758E">
      <w:pPr>
        <w:ind w:left="-5" w:right="4"/>
      </w:pPr>
      <w:r>
        <w:t xml:space="preserve"> Zadavatel stanovil obchodní podmínky pro realizaci veřejné zakázky, které jsou součástí zadávací dokumentace v podobě textu návrhu kupní smlouvy.  </w:t>
      </w:r>
    </w:p>
    <w:p w:rsidR="00347936" w:rsidRDefault="0040758E">
      <w:pPr>
        <w:ind w:left="-5" w:right="4"/>
      </w:pPr>
      <w:r>
        <w:t>Smlouva bude podepsá</w:t>
      </w:r>
      <w:r>
        <w:t xml:space="preserve">na oprávněnou osobou účastníka zadávacího řízení v souladu se způsobem jednání právnické či fyzické osoby podle občanského zákoníku (ve všech částech k podpisu určených). </w:t>
      </w:r>
    </w:p>
    <w:p w:rsidR="00347936" w:rsidRDefault="0040758E">
      <w:pPr>
        <w:spacing w:after="38" w:line="259" w:lineRule="auto"/>
        <w:ind w:left="0" w:firstLine="0"/>
        <w:jc w:val="left"/>
      </w:pPr>
      <w:r>
        <w:t xml:space="preserve"> </w:t>
      </w:r>
    </w:p>
    <w:p w:rsidR="00347936" w:rsidRDefault="0040758E">
      <w:pPr>
        <w:numPr>
          <w:ilvl w:val="0"/>
          <w:numId w:val="20"/>
        </w:numPr>
        <w:ind w:right="4372" w:hanging="369"/>
        <w:jc w:val="left"/>
      </w:pPr>
      <w:r>
        <w:rPr>
          <w:b/>
          <w:sz w:val="22"/>
        </w:rPr>
        <w:lastRenderedPageBreak/>
        <w:t xml:space="preserve">Požadavek na poskytnutí </w:t>
      </w:r>
      <w:proofErr w:type="gramStart"/>
      <w:r>
        <w:rPr>
          <w:b/>
          <w:sz w:val="22"/>
        </w:rPr>
        <w:t xml:space="preserve">jistoty  </w:t>
      </w:r>
      <w:r>
        <w:t>Zadavatel</w:t>
      </w:r>
      <w:proofErr w:type="gramEnd"/>
      <w:r>
        <w:t xml:space="preserve"> nepožaduje poskytnutí jistoty.  </w:t>
      </w:r>
    </w:p>
    <w:p w:rsidR="00347936" w:rsidRDefault="0040758E">
      <w:pPr>
        <w:spacing w:after="38" w:line="259" w:lineRule="auto"/>
        <w:ind w:left="0" w:firstLine="0"/>
        <w:jc w:val="left"/>
      </w:pPr>
      <w:r>
        <w:t xml:space="preserve"> </w:t>
      </w:r>
    </w:p>
    <w:p w:rsidR="00347936" w:rsidRDefault="0040758E">
      <w:pPr>
        <w:numPr>
          <w:ilvl w:val="0"/>
          <w:numId w:val="20"/>
        </w:numPr>
        <w:spacing w:after="7" w:line="252" w:lineRule="auto"/>
        <w:ind w:right="4372" w:hanging="369"/>
        <w:jc w:val="left"/>
      </w:pPr>
      <w:r>
        <w:rPr>
          <w:b/>
          <w:sz w:val="22"/>
        </w:rPr>
        <w:t xml:space="preserve">Varianty nabídky  </w:t>
      </w:r>
    </w:p>
    <w:p w:rsidR="00347936" w:rsidRDefault="0040758E">
      <w:pPr>
        <w:ind w:left="-5" w:right="4"/>
      </w:pPr>
      <w:r>
        <w:t xml:space="preserve">Zadavatel varianty nabídky vylučuje. </w:t>
      </w:r>
    </w:p>
    <w:p w:rsidR="00347936" w:rsidRDefault="0040758E">
      <w:pPr>
        <w:spacing w:after="38" w:line="259" w:lineRule="auto"/>
        <w:ind w:left="0" w:firstLine="0"/>
        <w:jc w:val="left"/>
      </w:pPr>
      <w:r>
        <w:t xml:space="preserve"> </w:t>
      </w:r>
    </w:p>
    <w:p w:rsidR="00347936" w:rsidRDefault="0040758E">
      <w:pPr>
        <w:pStyle w:val="Nadpis2"/>
        <w:ind w:left="-5"/>
      </w:pPr>
      <w:r>
        <w:t xml:space="preserve">17. Zrušení zadávacího řízení  </w:t>
      </w:r>
    </w:p>
    <w:p w:rsidR="00347936" w:rsidRDefault="0040758E">
      <w:pPr>
        <w:ind w:left="-5" w:right="4"/>
      </w:pPr>
      <w:r>
        <w:t xml:space="preserve">Zadavatel zruší zadávací řízení, pokud po uplynutí lhůty pro podání nabídek v zadávacím řízení není žádný účastník zadávacího řízení. Zadavatel může zrušit zadávací </w:t>
      </w:r>
      <w:r>
        <w:t xml:space="preserve">řízení, pokud </w:t>
      </w:r>
    </w:p>
    <w:p w:rsidR="00347936" w:rsidRDefault="0040758E">
      <w:pPr>
        <w:numPr>
          <w:ilvl w:val="0"/>
          <w:numId w:val="21"/>
        </w:numPr>
        <w:ind w:right="4"/>
      </w:pPr>
      <w:r>
        <w:t xml:space="preserve">odpadly důvody pro pokračování v zadávacím řízení v důsledku podstatné změny okolností, která nastala po zahájení zadávacího řízení a kterou zadavatel jednající s řádnou péčí nemohl předvídat a ani ji nezpůsobil, </w:t>
      </w:r>
    </w:p>
    <w:p w:rsidR="00347936" w:rsidRDefault="0040758E">
      <w:pPr>
        <w:numPr>
          <w:ilvl w:val="0"/>
          <w:numId w:val="21"/>
        </w:numPr>
        <w:ind w:right="4"/>
      </w:pPr>
      <w:r>
        <w:t>v průběhu zadávacího řízení</w:t>
      </w:r>
      <w:r>
        <w:t xml:space="preserve"> se vyskytly důvody hodné zvláštního zřetele, včetně důvodů ekonomických, pro které nelze po zadavateli požadovat, aby v zadávacím řízení pokračoval, bez ohledu na to, zda tyto důvody zadavatel způsobil či nikoliv. </w:t>
      </w:r>
    </w:p>
    <w:p w:rsidR="00347936" w:rsidRDefault="0040758E">
      <w:pPr>
        <w:ind w:left="-5" w:right="4"/>
      </w:pPr>
      <w:r>
        <w:t>Zadavatel je povinen do 3 pracovních dnů</w:t>
      </w:r>
      <w:r>
        <w:t xml:space="preserve"> od rozhodnutí o zrušení zadávacího řízení odeslat písemné sdělení o zrušení zadávacího řízení všem účastníkům zadávacího řízení. </w:t>
      </w:r>
    </w:p>
    <w:p w:rsidR="00347936" w:rsidRDefault="0040758E">
      <w:pPr>
        <w:spacing w:after="38" w:line="259" w:lineRule="auto"/>
        <w:ind w:left="0" w:firstLine="0"/>
        <w:jc w:val="left"/>
      </w:pPr>
      <w:r>
        <w:t xml:space="preserve"> </w:t>
      </w:r>
    </w:p>
    <w:p w:rsidR="00347936" w:rsidRDefault="0040758E">
      <w:pPr>
        <w:pStyle w:val="Nadpis2"/>
        <w:ind w:left="-5"/>
      </w:pPr>
      <w:r>
        <w:t xml:space="preserve">18. Jiné požadavky zadavatele pro plnění zakázky </w:t>
      </w:r>
    </w:p>
    <w:p w:rsidR="00347936" w:rsidRDefault="0040758E">
      <w:pPr>
        <w:ind w:left="-5" w:right="4"/>
      </w:pPr>
      <w:r>
        <w:t>Zadavatel bude při uvedeném postupu dodržovat zásady transparentnosti, ro</w:t>
      </w:r>
      <w:r>
        <w:t xml:space="preserve">vného zacházení, zákazu diskriminace a přiměřenosti. </w:t>
      </w:r>
    </w:p>
    <w:p w:rsidR="00347936" w:rsidRDefault="0040758E">
      <w:pPr>
        <w:ind w:left="-5" w:right="4"/>
      </w:pPr>
      <w:r>
        <w:t xml:space="preserve">Zadavatel nebude omezovat účast v zadávacím řízení těm dodavatelům, kteří mají sídlo nebo místo podnikání v členském státě Evropské unie a ostatních státech, které mají s Českou republikou či Evropskou </w:t>
      </w:r>
      <w:r>
        <w:t xml:space="preserve">unií uzavřenu mezinárodní smlouvu zaručující přístup dodavatelů z těchto států k zadávané zakázce. </w:t>
      </w:r>
    </w:p>
    <w:p w:rsidR="00347936" w:rsidRDefault="0040758E">
      <w:pPr>
        <w:ind w:left="-5" w:right="4"/>
      </w:pPr>
      <w:r>
        <w:t>Nabídka bude zabezpečena takovým způsobem, který znemožní vyjmout jednotlivé listy nebo části nabídky. Účastník zadávacího řízení předloží nabídku v listinn</w:t>
      </w:r>
      <w:r>
        <w:t xml:space="preserve">é podobě 1 x v originále.  </w:t>
      </w:r>
    </w:p>
    <w:p w:rsidR="00347936" w:rsidRDefault="0040758E">
      <w:pPr>
        <w:spacing w:after="15" w:line="259" w:lineRule="auto"/>
        <w:ind w:left="0" w:firstLine="0"/>
        <w:jc w:val="left"/>
      </w:pPr>
      <w:r>
        <w:t xml:space="preserve"> </w:t>
      </w:r>
    </w:p>
    <w:p w:rsidR="00347936" w:rsidRDefault="0040758E">
      <w:pPr>
        <w:ind w:left="-5" w:right="4"/>
      </w:pPr>
      <w:r>
        <w:t xml:space="preserve">Zadavatel nehradí náklady na účast v soutěži. </w:t>
      </w:r>
    </w:p>
    <w:p w:rsidR="00347936" w:rsidRDefault="0040758E">
      <w:pPr>
        <w:spacing w:after="11" w:line="259" w:lineRule="auto"/>
        <w:ind w:left="0" w:firstLine="0"/>
        <w:jc w:val="left"/>
      </w:pPr>
      <w:r>
        <w:t xml:space="preserve"> </w:t>
      </w:r>
    </w:p>
    <w:p w:rsidR="00347936" w:rsidRDefault="0040758E">
      <w:pPr>
        <w:spacing w:after="23" w:line="250" w:lineRule="auto"/>
        <w:ind w:left="-5"/>
        <w:jc w:val="left"/>
      </w:pPr>
      <w:r>
        <w:rPr>
          <w:b/>
        </w:rPr>
        <w:t xml:space="preserve">Zadavatel si vyhrazuje právo ověřit a prověřit údaje uvedené jednotlivými účastníky zadávacího řízení v nabídkách. </w:t>
      </w:r>
    </w:p>
    <w:p w:rsidR="00347936" w:rsidRDefault="0040758E">
      <w:pPr>
        <w:spacing w:after="41" w:line="259" w:lineRule="auto"/>
        <w:ind w:left="0" w:firstLine="0"/>
        <w:jc w:val="left"/>
      </w:pPr>
      <w:r>
        <w:rPr>
          <w:b/>
        </w:rPr>
        <w:t xml:space="preserve"> </w:t>
      </w:r>
    </w:p>
    <w:p w:rsidR="00347936" w:rsidRDefault="0040758E">
      <w:pPr>
        <w:numPr>
          <w:ilvl w:val="0"/>
          <w:numId w:val="22"/>
        </w:numPr>
        <w:ind w:right="4035" w:hanging="369"/>
        <w:jc w:val="left"/>
      </w:pPr>
      <w:r>
        <w:rPr>
          <w:b/>
          <w:sz w:val="22"/>
        </w:rPr>
        <w:t xml:space="preserve">Formální členění nabídky: </w:t>
      </w:r>
      <w:r>
        <w:t xml:space="preserve">Zadavatel požaduje následující formální členění nabídky: </w:t>
      </w:r>
    </w:p>
    <w:p w:rsidR="00347936" w:rsidRDefault="0040758E">
      <w:pPr>
        <w:ind w:left="-5" w:right="7064"/>
      </w:pPr>
      <w:r>
        <w:t xml:space="preserve">1: Krycí list </w:t>
      </w:r>
      <w:proofErr w:type="gramStart"/>
      <w:r>
        <w:t>nabídky  2:</w:t>
      </w:r>
      <w:proofErr w:type="gramEnd"/>
      <w:r>
        <w:t xml:space="preserve"> Obsah nabídky  </w:t>
      </w:r>
    </w:p>
    <w:p w:rsidR="00347936" w:rsidRDefault="0040758E">
      <w:pPr>
        <w:ind w:left="-5" w:right="4"/>
      </w:pPr>
      <w:r>
        <w:t xml:space="preserve">3: Doklady o splnění způsobilosti a kvalifikace </w:t>
      </w:r>
    </w:p>
    <w:p w:rsidR="00347936" w:rsidRDefault="0040758E">
      <w:pPr>
        <w:ind w:left="-5" w:right="4"/>
      </w:pPr>
      <w:r>
        <w:t xml:space="preserve">4: Podepsaný návrh smlouvy o dílo </w:t>
      </w:r>
    </w:p>
    <w:p w:rsidR="00347936" w:rsidRDefault="0040758E">
      <w:pPr>
        <w:spacing w:after="39" w:line="259" w:lineRule="auto"/>
        <w:ind w:left="0" w:firstLine="0"/>
        <w:jc w:val="left"/>
      </w:pPr>
      <w:r>
        <w:t xml:space="preserve"> </w:t>
      </w:r>
    </w:p>
    <w:p w:rsidR="00347936" w:rsidRDefault="0040758E">
      <w:pPr>
        <w:numPr>
          <w:ilvl w:val="0"/>
          <w:numId w:val="22"/>
        </w:numPr>
        <w:spacing w:after="7" w:line="252" w:lineRule="auto"/>
        <w:ind w:right="4035" w:hanging="369"/>
        <w:jc w:val="left"/>
      </w:pPr>
      <w:r>
        <w:rPr>
          <w:b/>
          <w:sz w:val="22"/>
        </w:rPr>
        <w:t xml:space="preserve">Další informace k průběhu a dokončení zadávacího řízení:  </w:t>
      </w:r>
    </w:p>
    <w:p w:rsidR="00347936" w:rsidRDefault="0040758E">
      <w:pPr>
        <w:spacing w:after="3" w:line="268" w:lineRule="auto"/>
        <w:ind w:left="-5"/>
        <w:jc w:val="left"/>
      </w:pPr>
      <w:r>
        <w:rPr>
          <w:i/>
          <w:u w:val="single" w:color="000000"/>
        </w:rPr>
        <w:t>Obsah čl. 2</w:t>
      </w:r>
      <w:r>
        <w:rPr>
          <w:i/>
          <w:u w:val="single" w:color="000000"/>
        </w:rPr>
        <w:t>0 nesouvisí se zpracováním nabídky a neobsahuje žádné podmínky pro vypracování</w:t>
      </w:r>
      <w:r>
        <w:rPr>
          <w:i/>
        </w:rPr>
        <w:t xml:space="preserve"> </w:t>
      </w:r>
      <w:r>
        <w:rPr>
          <w:i/>
          <w:u w:val="single" w:color="000000"/>
        </w:rPr>
        <w:t>nabídky.</w:t>
      </w:r>
      <w:r>
        <w:rPr>
          <w:i/>
        </w:rPr>
        <w:t xml:space="preserve">  </w:t>
      </w:r>
    </w:p>
    <w:p w:rsidR="00347936" w:rsidRDefault="0040758E">
      <w:pPr>
        <w:spacing w:after="0" w:line="259" w:lineRule="auto"/>
        <w:ind w:left="0" w:firstLine="0"/>
        <w:jc w:val="left"/>
      </w:pPr>
      <w:r>
        <w:rPr>
          <w:i/>
        </w:rPr>
        <w:t xml:space="preserve"> </w:t>
      </w:r>
    </w:p>
    <w:p w:rsidR="00347936" w:rsidRDefault="0040758E">
      <w:pPr>
        <w:ind w:left="-5" w:right="4"/>
      </w:pPr>
      <w:r>
        <w:t>Zadavatel poskytuje v následujícím textu informace pro další postupu zadávacího řízení pro vybraného dodavatele (dodavatele, který obdržel rozhodnutí o výběru nejvh</w:t>
      </w:r>
      <w:r>
        <w:t xml:space="preserve">odnější nabídky a jehož nabídka byla vyhodnocena jako ekonomicky nejvýhodnější) a pro ostatní účastníky zadávacího řízení. </w:t>
      </w:r>
    </w:p>
    <w:p w:rsidR="00347936" w:rsidRDefault="0040758E">
      <w:pPr>
        <w:spacing w:after="38" w:line="259" w:lineRule="auto"/>
        <w:ind w:left="0" w:firstLine="0"/>
        <w:jc w:val="left"/>
      </w:pPr>
      <w:r>
        <w:t xml:space="preserve"> </w:t>
      </w:r>
    </w:p>
    <w:p w:rsidR="00347936" w:rsidRDefault="0040758E">
      <w:pPr>
        <w:pStyle w:val="Nadpis3"/>
        <w:ind w:left="-5"/>
      </w:pPr>
      <w:r>
        <w:t xml:space="preserve">20.1. Předložení čistopisu smlouvy  </w:t>
      </w:r>
    </w:p>
    <w:p w:rsidR="00347936" w:rsidRDefault="0040758E">
      <w:pPr>
        <w:ind w:left="-5" w:right="4"/>
      </w:pPr>
      <w:r>
        <w:t xml:space="preserve">Dodavatel, jehož nabídka byla vybrána jako nejvhodnější, předloží neprodleně zadavateli: </w:t>
      </w:r>
    </w:p>
    <w:p w:rsidR="00347936" w:rsidRDefault="0040758E">
      <w:pPr>
        <w:ind w:left="-15" w:right="4" w:firstLine="360"/>
      </w:pPr>
      <w:r>
        <w:lastRenderedPageBreak/>
        <w:t xml:space="preserve">a) </w:t>
      </w:r>
      <w:r>
        <w:t xml:space="preserve">příslušný počet vyhotovení čistopisu smlouvy, který již bude ze strany dodavatele podepsán.  Čistopis smlouvy musí být identický s textem smlouvy, která byla součástí nabídky. </w:t>
      </w:r>
    </w:p>
    <w:p w:rsidR="00347936" w:rsidRDefault="0040758E">
      <w:pPr>
        <w:spacing w:after="36" w:line="259" w:lineRule="auto"/>
        <w:ind w:left="0" w:firstLine="0"/>
        <w:jc w:val="left"/>
      </w:pPr>
      <w:r>
        <w:t xml:space="preserve"> </w:t>
      </w:r>
    </w:p>
    <w:p w:rsidR="00347936" w:rsidRDefault="0040758E">
      <w:pPr>
        <w:ind w:left="-5" w:right="4"/>
      </w:pPr>
      <w:r>
        <w:rPr>
          <w:b/>
          <w:sz w:val="22"/>
        </w:rPr>
        <w:t xml:space="preserve">20.2. Poskytnutí součinnosti vybraného dodavatele k uzavření </w:t>
      </w:r>
      <w:proofErr w:type="gramStart"/>
      <w:r>
        <w:rPr>
          <w:b/>
          <w:sz w:val="22"/>
        </w:rPr>
        <w:t xml:space="preserve">smlouvy  </w:t>
      </w:r>
      <w:r>
        <w:t>Vybraný</w:t>
      </w:r>
      <w:proofErr w:type="gramEnd"/>
      <w:r>
        <w:t xml:space="preserve"> dodavatel je povinen poskytnout zadavateli řádnou součinnost potřebnou k uzavření smlouvy. Odmítne-li vybraný dodavatel uzavřít se zadavatelem smlouvu nebo neposkytne-li řádnou součinnost, aby mohla být smlouva v daném termínu uzavřena, může uzavřít zadav</w:t>
      </w:r>
      <w:r>
        <w:t xml:space="preserve">atel smlouvu s účastníkem zadávacího řízení, který se umístil jako další v pořadí. </w:t>
      </w:r>
    </w:p>
    <w:p w:rsidR="00347936" w:rsidRDefault="0040758E">
      <w:pPr>
        <w:spacing w:after="38" w:line="259" w:lineRule="auto"/>
        <w:ind w:left="0" w:firstLine="0"/>
        <w:jc w:val="left"/>
      </w:pPr>
      <w:r>
        <w:t xml:space="preserve"> </w:t>
      </w:r>
    </w:p>
    <w:p w:rsidR="00347936" w:rsidRDefault="0040758E">
      <w:pPr>
        <w:pStyle w:val="Nadpis3"/>
        <w:ind w:left="-5"/>
      </w:pPr>
      <w:r>
        <w:t xml:space="preserve">20.3. Uveřejnění výsledku zadávacího řízení  </w:t>
      </w:r>
    </w:p>
    <w:p w:rsidR="00347936" w:rsidRDefault="0040758E">
      <w:pPr>
        <w:ind w:left="-5" w:right="4"/>
      </w:pPr>
      <w:r>
        <w:t>Zadavatel je povinen do 15 dnů po uzavření smlouvy o dílo odeslat oznámení o výsledku zadávacího řízení k uveřejnění v regis</w:t>
      </w:r>
      <w:r>
        <w:t xml:space="preserve">tru smluv. </w:t>
      </w:r>
    </w:p>
    <w:p w:rsidR="00347936" w:rsidRDefault="0040758E">
      <w:pPr>
        <w:spacing w:after="51" w:line="259" w:lineRule="auto"/>
        <w:ind w:left="0" w:firstLine="0"/>
        <w:jc w:val="left"/>
      </w:pPr>
      <w:r>
        <w:t xml:space="preserve"> </w:t>
      </w:r>
    </w:p>
    <w:p w:rsidR="00347936" w:rsidRDefault="0040758E">
      <w:pPr>
        <w:ind w:left="-5" w:right="4"/>
      </w:pPr>
      <w:r>
        <w:rPr>
          <w:b/>
          <w:sz w:val="22"/>
        </w:rPr>
        <w:t>20.4.</w:t>
      </w:r>
      <w:r>
        <w:t xml:space="preserve"> Dodavatel, se kterým bude uzavřena smlouva je osobou povinnou spolupůsobit při výkonu finanční kontroly dle § 2e) zákona č. 320/2001 Sb. o finanční kontrole ve veřejné správě.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347936" w:rsidRDefault="0040758E">
      <w:pPr>
        <w:ind w:left="-5" w:right="4"/>
      </w:pPr>
      <w:r>
        <w:t xml:space="preserve"> V Slavkově u Brna dne </w:t>
      </w:r>
      <w:proofErr w:type="gramStart"/>
      <w:r>
        <w:t>15.07.2026</w:t>
      </w:r>
      <w:proofErr w:type="gramEnd"/>
      <w:r>
        <w:t xml:space="preserve">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347936" w:rsidRDefault="0040758E">
      <w:pPr>
        <w:ind w:left="-5" w:right="4"/>
      </w:pPr>
      <w:r>
        <w:t xml:space="preserve">Za zadavatele:  Petr Zvonek – ředitel  </w:t>
      </w:r>
    </w:p>
    <w:p w:rsidR="00347936" w:rsidRDefault="0040758E">
      <w:pPr>
        <w:spacing w:after="0" w:line="259" w:lineRule="auto"/>
        <w:ind w:left="0" w:firstLine="0"/>
        <w:jc w:val="left"/>
      </w:pPr>
      <w:r>
        <w:t xml:space="preserve"> </w:t>
      </w:r>
    </w:p>
    <w:p w:rsidR="00347936" w:rsidRDefault="0040758E">
      <w:pPr>
        <w:spacing w:after="0" w:line="259" w:lineRule="auto"/>
        <w:ind w:left="0" w:firstLine="0"/>
        <w:jc w:val="left"/>
      </w:pPr>
      <w:r>
        <w:t xml:space="preserve"> </w:t>
      </w: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p w:rsidR="0040758E" w:rsidRDefault="0040758E">
      <w:pPr>
        <w:spacing w:after="0" w:line="259" w:lineRule="auto"/>
        <w:ind w:left="0" w:firstLine="0"/>
        <w:jc w:val="left"/>
      </w:pP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2088"/>
        <w:gridCol w:w="5112"/>
        <w:gridCol w:w="32"/>
      </w:tblGrid>
      <w:tr w:rsidR="0040758E" w:rsidRPr="00A47B56" w:rsidTr="00D84EC3">
        <w:tc>
          <w:tcPr>
            <w:tcW w:w="9212" w:type="dxa"/>
            <w:gridSpan w:val="4"/>
            <w:tcBorders>
              <w:bottom w:val="single" w:sz="4" w:space="0" w:color="auto"/>
            </w:tcBorders>
          </w:tcPr>
          <w:p w:rsidR="0040758E" w:rsidRPr="0032570C" w:rsidRDefault="0040758E" w:rsidP="00D84EC3">
            <w:pPr>
              <w:pStyle w:val="Nadpis1"/>
              <w:jc w:val="center"/>
              <w:rPr>
                <w:rFonts w:ascii="Palatino Linotype" w:hAnsi="Palatino Linotype"/>
                <w:b/>
                <w:caps/>
                <w:sz w:val="28"/>
                <w:szCs w:val="28"/>
              </w:rPr>
            </w:pPr>
            <w:r w:rsidRPr="0032570C">
              <w:rPr>
                <w:rFonts w:ascii="Palatino Linotype" w:hAnsi="Palatino Linotype"/>
                <w:b/>
                <w:caps/>
                <w:sz w:val="28"/>
                <w:szCs w:val="28"/>
              </w:rPr>
              <w:lastRenderedPageBreak/>
              <w:t>Čestné prohlášení účastníka zadávacího řízení</w:t>
            </w:r>
          </w:p>
          <w:p w:rsidR="0040758E" w:rsidRPr="0032570C" w:rsidRDefault="0040758E" w:rsidP="00D84EC3">
            <w:pPr>
              <w:pStyle w:val="Nadpis1"/>
              <w:jc w:val="center"/>
              <w:rPr>
                <w:rFonts w:ascii="Palatino Linotype" w:hAnsi="Palatino Linotype"/>
                <w:caps/>
              </w:rPr>
            </w:pPr>
            <w:r w:rsidRPr="0032570C">
              <w:rPr>
                <w:rFonts w:ascii="Palatino Linotype" w:hAnsi="Palatino Linotype"/>
                <w:caps/>
              </w:rPr>
              <w:t>o zakázku</w:t>
            </w:r>
            <w:r w:rsidRPr="0032570C">
              <w:t xml:space="preserve"> </w:t>
            </w:r>
          </w:p>
        </w:tc>
      </w:tr>
      <w:tr w:rsidR="0040758E" w:rsidRPr="00A47B56" w:rsidTr="00D84EC3">
        <w:tc>
          <w:tcPr>
            <w:tcW w:w="9212" w:type="dxa"/>
            <w:gridSpan w:val="4"/>
          </w:tcPr>
          <w:p w:rsidR="0040758E" w:rsidRPr="00A7592A" w:rsidRDefault="0040758E" w:rsidP="00D84EC3">
            <w:pPr>
              <w:spacing w:before="120"/>
              <w:jc w:val="center"/>
              <w:rPr>
                <w:rFonts w:ascii="Palatino Linotype" w:hAnsi="Palatino Linotype"/>
                <w:snapToGrid w:val="0"/>
                <w:szCs w:val="20"/>
              </w:rPr>
            </w:pPr>
            <w:r>
              <w:rPr>
                <w:rFonts w:ascii="Palatino Linotype" w:hAnsi="Palatino Linotype"/>
                <w:sz w:val="22"/>
              </w:rPr>
              <w:t xml:space="preserve"> </w:t>
            </w:r>
            <w:r w:rsidRPr="00D34A09">
              <w:rPr>
                <w:rFonts w:ascii="Palatino Linotype" w:hAnsi="Palatino Linotype"/>
                <w:caps/>
              </w:rPr>
              <w:t>Z</w:t>
            </w:r>
            <w:r w:rsidRPr="00D34A09">
              <w:rPr>
                <w:rFonts w:ascii="Palatino Linotype" w:hAnsi="Palatino Linotype"/>
                <w:szCs w:val="20"/>
              </w:rPr>
              <w:t xml:space="preserve">akázka </w:t>
            </w:r>
            <w:r w:rsidRPr="00D34A09">
              <w:rPr>
                <w:rFonts w:ascii="Palatino Linotype" w:hAnsi="Palatino Linotype"/>
                <w:snapToGrid w:val="0"/>
                <w:szCs w:val="20"/>
              </w:rPr>
              <w:t xml:space="preserve">dle § 27, písm. a) a § 31 zákona č. 134/2016 Sb. o veřejných zakázkách, v platném znění - jedná se o zadávací řízení zadávané postupem mimo režim zákona č. 134/2016 Sb., o veřejných zakázkách (dále jen zákon), dle Metodického pokynu </w:t>
            </w:r>
            <w:r>
              <w:rPr>
                <w:rFonts w:ascii="Palatino Linotype" w:hAnsi="Palatino Linotype"/>
                <w:snapToGrid w:val="0"/>
                <w:szCs w:val="20"/>
              </w:rPr>
              <w:t>MMR</w:t>
            </w:r>
          </w:p>
        </w:tc>
      </w:tr>
      <w:tr w:rsidR="0040758E" w:rsidRPr="00A47B56" w:rsidTr="00D84EC3">
        <w:tc>
          <w:tcPr>
            <w:tcW w:w="9212" w:type="dxa"/>
            <w:gridSpan w:val="4"/>
            <w:shd w:val="clear" w:color="auto" w:fill="E0E0E0"/>
          </w:tcPr>
          <w:p w:rsidR="0040758E" w:rsidRPr="00A47B56" w:rsidRDefault="0040758E" w:rsidP="00D84EC3">
            <w:pPr>
              <w:jc w:val="center"/>
              <w:rPr>
                <w:rFonts w:ascii="Palatino Linotype" w:hAnsi="Palatino Linotype"/>
                <w:b/>
              </w:rPr>
            </w:pPr>
            <w:r w:rsidRPr="00A47B56">
              <w:rPr>
                <w:rFonts w:ascii="Palatino Linotype" w:hAnsi="Palatino Linotype"/>
                <w:b/>
              </w:rPr>
              <w:t xml:space="preserve">1. </w:t>
            </w:r>
            <w:r>
              <w:rPr>
                <w:rFonts w:ascii="Palatino Linotype" w:hAnsi="Palatino Linotype"/>
                <w:b/>
              </w:rPr>
              <w:t>Zakázka</w:t>
            </w:r>
          </w:p>
        </w:tc>
      </w:tr>
      <w:tr w:rsidR="0040758E" w:rsidRPr="00A47B56" w:rsidTr="00D84EC3">
        <w:trPr>
          <w:gridAfter w:val="1"/>
          <w:wAfter w:w="32" w:type="dxa"/>
        </w:trPr>
        <w:tc>
          <w:tcPr>
            <w:tcW w:w="1980" w:type="dxa"/>
            <w:tcBorders>
              <w:bottom w:val="single" w:sz="4" w:space="0" w:color="auto"/>
            </w:tcBorders>
          </w:tcPr>
          <w:p w:rsidR="0040758E" w:rsidRPr="00A47B56" w:rsidRDefault="0040758E" w:rsidP="00D84EC3">
            <w:pPr>
              <w:rPr>
                <w:rFonts w:ascii="Palatino Linotype" w:hAnsi="Palatino Linotype"/>
                <w:b/>
              </w:rPr>
            </w:pPr>
            <w:r w:rsidRPr="00A47B56">
              <w:rPr>
                <w:rFonts w:ascii="Palatino Linotype" w:hAnsi="Palatino Linotype"/>
                <w:b/>
              </w:rPr>
              <w:t>Název</w:t>
            </w:r>
            <w:r>
              <w:rPr>
                <w:rFonts w:ascii="Palatino Linotype" w:hAnsi="Palatino Linotype"/>
                <w:b/>
              </w:rPr>
              <w:t xml:space="preserve"> zakázky</w:t>
            </w:r>
            <w:r w:rsidRPr="00A47B56">
              <w:rPr>
                <w:rFonts w:ascii="Palatino Linotype" w:hAnsi="Palatino Linotype"/>
                <w:b/>
              </w:rPr>
              <w:t>:</w:t>
            </w:r>
          </w:p>
        </w:tc>
        <w:tc>
          <w:tcPr>
            <w:tcW w:w="7200" w:type="dxa"/>
            <w:gridSpan w:val="2"/>
            <w:tcBorders>
              <w:bottom w:val="single" w:sz="4" w:space="0" w:color="auto"/>
            </w:tcBorders>
          </w:tcPr>
          <w:p w:rsidR="0040758E" w:rsidRDefault="0040758E" w:rsidP="00D84EC3">
            <w:pPr>
              <w:jc w:val="center"/>
            </w:pPr>
            <w:r w:rsidRPr="006D0B33">
              <w:rPr>
                <w:rFonts w:ascii="Palatino Linotype" w:hAnsi="Palatino Linotype"/>
                <w:b/>
              </w:rPr>
              <w:t xml:space="preserve">„ </w:t>
            </w:r>
            <w:r w:rsidRPr="0016360D">
              <w:rPr>
                <w:rFonts w:ascii="Palatino Linotype" w:hAnsi="Palatino Linotype"/>
                <w:b/>
              </w:rPr>
              <w:t>Nákup komunálního vozidla s přívěsným vysavačem listí</w:t>
            </w:r>
            <w:r w:rsidRPr="0016360D">
              <w:rPr>
                <w:b/>
                <w:bCs/>
              </w:rPr>
              <w:t xml:space="preserve"> “</w:t>
            </w:r>
            <w:r w:rsidRPr="006A4883">
              <w:t xml:space="preserve"> </w:t>
            </w:r>
          </w:p>
          <w:p w:rsidR="0040758E" w:rsidRPr="003850FD" w:rsidRDefault="0040758E" w:rsidP="00D84EC3">
            <w:pPr>
              <w:ind w:right="98"/>
              <w:jc w:val="center"/>
              <w:rPr>
                <w:rFonts w:ascii="Palatino Linotype" w:hAnsi="Palatino Linotype"/>
                <w:b/>
                <w:color w:val="FF0000"/>
                <w:sz w:val="22"/>
              </w:rPr>
            </w:pPr>
          </w:p>
        </w:tc>
      </w:tr>
      <w:tr w:rsidR="0040758E" w:rsidRPr="00A47B56" w:rsidTr="00D84EC3">
        <w:tc>
          <w:tcPr>
            <w:tcW w:w="9212" w:type="dxa"/>
            <w:gridSpan w:val="4"/>
            <w:shd w:val="clear" w:color="auto" w:fill="E0E0E0"/>
          </w:tcPr>
          <w:p w:rsidR="0040758E" w:rsidRPr="00A47B56" w:rsidRDefault="0040758E" w:rsidP="00D84EC3">
            <w:pPr>
              <w:jc w:val="center"/>
              <w:rPr>
                <w:rFonts w:ascii="Palatino Linotype" w:hAnsi="Palatino Linotype"/>
                <w:b/>
              </w:rPr>
            </w:pPr>
            <w:r w:rsidRPr="00A47B56">
              <w:rPr>
                <w:rFonts w:ascii="Palatino Linotype" w:hAnsi="Palatino Linotype"/>
                <w:b/>
              </w:rPr>
              <w:t>2. Základní identifikační údaje</w:t>
            </w:r>
            <w:r>
              <w:rPr>
                <w:rFonts w:ascii="Palatino Linotype" w:hAnsi="Palatino Linotype"/>
                <w:b/>
              </w:rPr>
              <w:t xml:space="preserve"> účastníka zadávacího řízení</w:t>
            </w:r>
          </w:p>
        </w:tc>
      </w:tr>
      <w:tr w:rsidR="0040758E" w:rsidRPr="00A47B56" w:rsidTr="00D84EC3">
        <w:tc>
          <w:tcPr>
            <w:tcW w:w="4068" w:type="dxa"/>
            <w:gridSpan w:val="2"/>
          </w:tcPr>
          <w:p w:rsidR="0040758E" w:rsidRPr="00A47B56" w:rsidRDefault="0040758E" w:rsidP="00D84EC3">
            <w:pPr>
              <w:rPr>
                <w:rFonts w:ascii="Palatino Linotype" w:hAnsi="Palatino Linotype"/>
                <w:b/>
                <w:sz w:val="22"/>
              </w:rPr>
            </w:pPr>
            <w:r w:rsidRPr="00A47B56">
              <w:rPr>
                <w:rFonts w:ascii="Palatino Linotype" w:hAnsi="Palatino Linotype"/>
                <w:b/>
                <w:sz w:val="22"/>
              </w:rPr>
              <w:t>Název:</w:t>
            </w:r>
          </w:p>
        </w:tc>
        <w:tc>
          <w:tcPr>
            <w:tcW w:w="5144" w:type="dxa"/>
            <w:gridSpan w:val="2"/>
          </w:tcPr>
          <w:p w:rsidR="0040758E" w:rsidRPr="00605FAA" w:rsidRDefault="0040758E" w:rsidP="00D84EC3">
            <w:pPr>
              <w:rPr>
                <w:rFonts w:ascii="Palatino Linotype" w:hAnsi="Palatino Linotype"/>
                <w:b/>
                <w:sz w:val="22"/>
              </w:rPr>
            </w:pPr>
          </w:p>
        </w:tc>
      </w:tr>
      <w:tr w:rsidR="0040758E" w:rsidRPr="00A47B56" w:rsidTr="00D84EC3">
        <w:tc>
          <w:tcPr>
            <w:tcW w:w="4068" w:type="dxa"/>
            <w:gridSpan w:val="2"/>
          </w:tcPr>
          <w:p w:rsidR="0040758E" w:rsidRPr="00A47B56" w:rsidRDefault="0040758E" w:rsidP="00D84EC3">
            <w:pPr>
              <w:rPr>
                <w:rFonts w:ascii="Palatino Linotype" w:hAnsi="Palatino Linotype"/>
                <w:b/>
                <w:sz w:val="22"/>
              </w:rPr>
            </w:pPr>
            <w:r w:rsidRPr="00A47B56">
              <w:rPr>
                <w:rFonts w:ascii="Palatino Linotype" w:hAnsi="Palatino Linotype"/>
                <w:b/>
                <w:sz w:val="22"/>
              </w:rPr>
              <w:t>Sídlo:</w:t>
            </w:r>
          </w:p>
        </w:tc>
        <w:tc>
          <w:tcPr>
            <w:tcW w:w="5144" w:type="dxa"/>
            <w:gridSpan w:val="2"/>
          </w:tcPr>
          <w:p w:rsidR="0040758E" w:rsidRPr="00A47B56" w:rsidRDefault="0040758E" w:rsidP="00D84EC3">
            <w:pPr>
              <w:rPr>
                <w:rFonts w:ascii="Palatino Linotype" w:hAnsi="Palatino Linotype"/>
                <w:sz w:val="22"/>
              </w:rPr>
            </w:pPr>
          </w:p>
        </w:tc>
      </w:tr>
      <w:tr w:rsidR="0040758E" w:rsidRPr="00A47B56" w:rsidTr="00D84EC3">
        <w:tc>
          <w:tcPr>
            <w:tcW w:w="4068" w:type="dxa"/>
            <w:gridSpan w:val="2"/>
          </w:tcPr>
          <w:p w:rsidR="0040758E" w:rsidRPr="00A47B56" w:rsidRDefault="0040758E" w:rsidP="00D84EC3">
            <w:pPr>
              <w:rPr>
                <w:rFonts w:ascii="Palatino Linotype" w:hAnsi="Palatino Linotype"/>
                <w:b/>
                <w:sz w:val="22"/>
              </w:rPr>
            </w:pPr>
            <w:r w:rsidRPr="00A47B56">
              <w:rPr>
                <w:rFonts w:ascii="Palatino Linotype" w:hAnsi="Palatino Linotype"/>
                <w:b/>
                <w:sz w:val="22"/>
              </w:rPr>
              <w:t>IČ:</w:t>
            </w:r>
          </w:p>
        </w:tc>
        <w:tc>
          <w:tcPr>
            <w:tcW w:w="5144" w:type="dxa"/>
            <w:gridSpan w:val="2"/>
          </w:tcPr>
          <w:p w:rsidR="0040758E" w:rsidRPr="00A47B56" w:rsidRDefault="0040758E" w:rsidP="00D84EC3">
            <w:pPr>
              <w:rPr>
                <w:rFonts w:ascii="Palatino Linotype" w:hAnsi="Palatino Linotype"/>
                <w:sz w:val="22"/>
              </w:rPr>
            </w:pPr>
          </w:p>
        </w:tc>
      </w:tr>
      <w:tr w:rsidR="0040758E" w:rsidRPr="00A47B56" w:rsidTr="00D84EC3">
        <w:tc>
          <w:tcPr>
            <w:tcW w:w="4068" w:type="dxa"/>
            <w:gridSpan w:val="2"/>
          </w:tcPr>
          <w:p w:rsidR="0040758E" w:rsidRPr="00A47B56" w:rsidRDefault="0040758E" w:rsidP="00D84EC3">
            <w:pPr>
              <w:rPr>
                <w:rFonts w:ascii="Palatino Linotype" w:hAnsi="Palatino Linotype"/>
                <w:b/>
                <w:sz w:val="22"/>
              </w:rPr>
            </w:pPr>
            <w:r>
              <w:rPr>
                <w:rFonts w:ascii="Palatino Linotype" w:hAnsi="Palatino Linotype"/>
                <w:b/>
                <w:sz w:val="22"/>
              </w:rPr>
              <w:t>DIČ:</w:t>
            </w:r>
          </w:p>
        </w:tc>
        <w:tc>
          <w:tcPr>
            <w:tcW w:w="5144" w:type="dxa"/>
            <w:gridSpan w:val="2"/>
          </w:tcPr>
          <w:p w:rsidR="0040758E" w:rsidRPr="00A47B56" w:rsidRDefault="0040758E" w:rsidP="00D84EC3">
            <w:pPr>
              <w:rPr>
                <w:rFonts w:ascii="Palatino Linotype" w:hAnsi="Palatino Linotype"/>
                <w:sz w:val="22"/>
              </w:rPr>
            </w:pPr>
          </w:p>
        </w:tc>
      </w:tr>
      <w:tr w:rsidR="0040758E" w:rsidRPr="00A47B56" w:rsidTr="00D84EC3">
        <w:tc>
          <w:tcPr>
            <w:tcW w:w="4068" w:type="dxa"/>
            <w:gridSpan w:val="2"/>
          </w:tcPr>
          <w:p w:rsidR="0040758E" w:rsidRPr="00A47B56" w:rsidRDefault="0040758E" w:rsidP="00D84EC3">
            <w:pPr>
              <w:rPr>
                <w:rFonts w:ascii="Palatino Linotype" w:hAnsi="Palatino Linotype"/>
                <w:b/>
                <w:sz w:val="22"/>
              </w:rPr>
            </w:pPr>
            <w:r w:rsidRPr="00A47B56">
              <w:rPr>
                <w:rFonts w:ascii="Palatino Linotype" w:hAnsi="Palatino Linotype"/>
                <w:b/>
                <w:sz w:val="22"/>
              </w:rPr>
              <w:t xml:space="preserve">Osoba oprávněná </w:t>
            </w:r>
            <w:proofErr w:type="gramStart"/>
            <w:r w:rsidRPr="00A47B56">
              <w:rPr>
                <w:rFonts w:ascii="Palatino Linotype" w:hAnsi="Palatino Linotype"/>
                <w:b/>
                <w:sz w:val="22"/>
              </w:rPr>
              <w:t>jednat :</w:t>
            </w:r>
            <w:proofErr w:type="gramEnd"/>
          </w:p>
        </w:tc>
        <w:tc>
          <w:tcPr>
            <w:tcW w:w="5144" w:type="dxa"/>
            <w:gridSpan w:val="2"/>
          </w:tcPr>
          <w:p w:rsidR="0040758E" w:rsidRPr="00A47B56" w:rsidRDefault="0040758E" w:rsidP="00D84EC3">
            <w:pPr>
              <w:rPr>
                <w:rFonts w:ascii="Palatino Linotype" w:hAnsi="Palatino Linotype"/>
                <w:sz w:val="22"/>
              </w:rPr>
            </w:pPr>
          </w:p>
        </w:tc>
      </w:tr>
      <w:tr w:rsidR="0040758E" w:rsidRPr="00A47B56" w:rsidTr="00D84EC3">
        <w:tc>
          <w:tcPr>
            <w:tcW w:w="9212" w:type="dxa"/>
            <w:gridSpan w:val="4"/>
            <w:shd w:val="clear" w:color="auto" w:fill="E0E0E0"/>
          </w:tcPr>
          <w:p w:rsidR="0040758E" w:rsidRPr="00A47B56" w:rsidRDefault="0040758E" w:rsidP="00D84EC3">
            <w:pPr>
              <w:rPr>
                <w:rFonts w:ascii="Palatino Linotype" w:hAnsi="Palatino Linotype"/>
                <w:szCs w:val="20"/>
              </w:rPr>
            </w:pPr>
          </w:p>
        </w:tc>
      </w:tr>
      <w:tr w:rsidR="0040758E" w:rsidRPr="001F74B4" w:rsidTr="00D84EC3">
        <w:tc>
          <w:tcPr>
            <w:tcW w:w="9212" w:type="dxa"/>
            <w:gridSpan w:val="4"/>
            <w:vAlign w:val="center"/>
          </w:tcPr>
          <w:p w:rsidR="0040758E" w:rsidRPr="0032570C" w:rsidRDefault="0040758E" w:rsidP="00D84EC3">
            <w:pPr>
              <w:pStyle w:val="Textodstavce"/>
              <w:numPr>
                <w:ilvl w:val="0"/>
                <w:numId w:val="0"/>
              </w:numPr>
              <w:rPr>
                <w:rFonts w:ascii="Palatino Linotype" w:hAnsi="Palatino Linotype"/>
                <w:sz w:val="20"/>
              </w:rPr>
            </w:pPr>
            <w:proofErr w:type="gramStart"/>
            <w:r w:rsidRPr="0032570C">
              <w:rPr>
                <w:rFonts w:ascii="Palatino Linotype" w:hAnsi="Palatino Linotype"/>
                <w:sz w:val="20"/>
              </w:rPr>
              <w:t>Jako</w:t>
            </w:r>
            <w:proofErr w:type="gramEnd"/>
            <w:r w:rsidRPr="0032570C">
              <w:rPr>
                <w:rFonts w:ascii="Palatino Linotype" w:hAnsi="Palatino Linotype"/>
                <w:sz w:val="20"/>
              </w:rPr>
              <w:t xml:space="preserve"> účastník zadávacího řízení, čestně prohlašuji, že js</w:t>
            </w:r>
            <w:r>
              <w:rPr>
                <w:rFonts w:ascii="Palatino Linotype" w:hAnsi="Palatino Linotype"/>
                <w:sz w:val="20"/>
              </w:rPr>
              <w:t xml:space="preserve">em způsobilým dodavatelem, </w:t>
            </w:r>
            <w:proofErr w:type="gramStart"/>
            <w:r>
              <w:rPr>
                <w:rFonts w:ascii="Palatino Linotype" w:hAnsi="Palatino Linotype"/>
                <w:sz w:val="20"/>
              </w:rPr>
              <w:t>který:</w:t>
            </w:r>
            <w:proofErr w:type="gramEnd"/>
            <w:r w:rsidRPr="0032570C">
              <w:rPr>
                <w:rFonts w:ascii="Palatino Linotype" w:hAnsi="Palatino Linotype"/>
                <w:sz w:val="20"/>
              </w:rPr>
              <w:t xml:space="preserve"> </w:t>
            </w:r>
          </w:p>
          <w:p w:rsidR="0040758E" w:rsidRPr="0032570C" w:rsidRDefault="0040758E" w:rsidP="0040758E">
            <w:pPr>
              <w:pStyle w:val="Textpsmene"/>
              <w:numPr>
                <w:ilvl w:val="1"/>
                <w:numId w:val="24"/>
              </w:numPr>
              <w:rPr>
                <w:rFonts w:ascii="Palatino Linotype" w:hAnsi="Palatino Linotype"/>
                <w:sz w:val="20"/>
              </w:rPr>
            </w:pPr>
            <w:r w:rsidRPr="0032570C">
              <w:rPr>
                <w:rFonts w:ascii="Palatino Linotype" w:hAnsi="Palatino Linotype"/>
                <w:sz w:val="20"/>
              </w:rPr>
              <w:t xml:space="preserve">nebyl v zemi svého sídla v posledních 5 letech před zahájením zadávacího řízení pravomocně odsouzen pro trestný čin uvedený v příloze </w:t>
            </w:r>
            <w:proofErr w:type="gramStart"/>
            <w:r w:rsidRPr="0032570C">
              <w:rPr>
                <w:rFonts w:ascii="Palatino Linotype" w:hAnsi="Palatino Linotype"/>
                <w:sz w:val="20"/>
              </w:rPr>
              <w:t>č.3 zákona</w:t>
            </w:r>
            <w:proofErr w:type="gramEnd"/>
            <w:r w:rsidRPr="0032570C">
              <w:rPr>
                <w:rFonts w:ascii="Palatino Linotype" w:hAnsi="Palatino Linotype"/>
                <w:sz w:val="20"/>
              </w:rPr>
              <w:t xml:space="preserve"> č. 134/2016 Sb. nebo obdobný trestný čin podle právního řádu země sídla dodavatele; k zahlazeným odsouzením se nepřihlíží,</w:t>
            </w:r>
          </w:p>
          <w:p w:rsidR="0040758E" w:rsidRPr="0032570C" w:rsidRDefault="0040758E" w:rsidP="0040758E">
            <w:pPr>
              <w:pStyle w:val="Textpsmene"/>
              <w:numPr>
                <w:ilvl w:val="1"/>
                <w:numId w:val="24"/>
              </w:numPr>
              <w:rPr>
                <w:rFonts w:ascii="Palatino Linotype" w:hAnsi="Palatino Linotype"/>
                <w:sz w:val="20"/>
              </w:rPr>
            </w:pPr>
            <w:r w:rsidRPr="0032570C">
              <w:rPr>
                <w:rFonts w:ascii="Palatino Linotype" w:hAnsi="Palatino Linotype"/>
                <w:sz w:val="20"/>
              </w:rPr>
              <w:t xml:space="preserve">nemá v České republice nebo v zemi svého sídla v evidenci daní zachycen splatný daňový nedoplatek, </w:t>
            </w:r>
          </w:p>
          <w:p w:rsidR="0040758E" w:rsidRPr="0032570C" w:rsidRDefault="0040758E" w:rsidP="0040758E">
            <w:pPr>
              <w:pStyle w:val="Textpsmene"/>
              <w:numPr>
                <w:ilvl w:val="1"/>
                <w:numId w:val="24"/>
              </w:numPr>
              <w:rPr>
                <w:rFonts w:ascii="Palatino Linotype" w:hAnsi="Palatino Linotype"/>
                <w:sz w:val="20"/>
              </w:rPr>
            </w:pPr>
            <w:r w:rsidRPr="0032570C">
              <w:rPr>
                <w:rFonts w:ascii="Palatino Linotype" w:hAnsi="Palatino Linotype"/>
                <w:sz w:val="20"/>
              </w:rPr>
              <w:t xml:space="preserve">nemá v České republice nebo v zemi svého sídla splatný nedoplatek na pojistném nebo na penále na veřejné zdravotní pojištění, </w:t>
            </w:r>
          </w:p>
          <w:p w:rsidR="0040758E" w:rsidRPr="0032570C" w:rsidRDefault="0040758E" w:rsidP="0040758E">
            <w:pPr>
              <w:pStyle w:val="Textpsmene"/>
              <w:numPr>
                <w:ilvl w:val="1"/>
                <w:numId w:val="24"/>
              </w:numPr>
              <w:rPr>
                <w:rFonts w:ascii="Palatino Linotype" w:hAnsi="Palatino Linotype"/>
                <w:sz w:val="20"/>
              </w:rPr>
            </w:pPr>
            <w:r w:rsidRPr="0032570C">
              <w:rPr>
                <w:rFonts w:ascii="Palatino Linotype" w:hAnsi="Palatino Linotype"/>
                <w:sz w:val="20"/>
              </w:rPr>
              <w:t>nemá v České republice nebo v zemi svého sídla splatný nedoplatek na pojistném nebo na penále na sociální zabezpečení a příspěvku na státní politiku zaměstnanosti,</w:t>
            </w:r>
          </w:p>
          <w:p w:rsidR="0040758E" w:rsidRPr="0032570C" w:rsidRDefault="0040758E" w:rsidP="0040758E">
            <w:pPr>
              <w:pStyle w:val="Textpsmene"/>
              <w:numPr>
                <w:ilvl w:val="1"/>
                <w:numId w:val="24"/>
              </w:numPr>
              <w:rPr>
                <w:rFonts w:ascii="Palatino Linotype" w:hAnsi="Palatino Linotype"/>
                <w:sz w:val="20"/>
              </w:rPr>
            </w:pPr>
            <w:r w:rsidRPr="0032570C">
              <w:rPr>
                <w:rFonts w:ascii="Palatino Linotype" w:hAnsi="Palatino Linotype"/>
                <w:sz w:val="20"/>
              </w:rPr>
              <w:t>není v likvidaci, proti němuž nebylo vydáno rozhodnutí o úpadku, vůči němuž nebyla nařízena nucená správa podle jiného právního předpisu nebo v obdobné situaci podle právního řádu země sídla dodavatele.</w:t>
            </w:r>
          </w:p>
          <w:p w:rsidR="0040758E" w:rsidRPr="0032570C" w:rsidRDefault="0040758E" w:rsidP="00D84EC3">
            <w:pPr>
              <w:pStyle w:val="Textodstavce"/>
              <w:numPr>
                <w:ilvl w:val="0"/>
                <w:numId w:val="0"/>
              </w:numPr>
              <w:rPr>
                <w:rFonts w:ascii="Palatino Linotype" w:hAnsi="Palatino Linotype"/>
                <w:sz w:val="20"/>
              </w:rPr>
            </w:pPr>
            <w:r w:rsidRPr="0032570C">
              <w:rPr>
                <w:rFonts w:ascii="Palatino Linotype" w:hAnsi="Palatino Linotype"/>
                <w:sz w:val="20"/>
              </w:rPr>
              <w:t xml:space="preserve">Jako účastník zadávacího řízení, který je právnickou osobou, splňuje podmínku podle písm. a) tato právnická osoba a zároveň každý člen statutárního orgánu. Je-li členem statutárního orgánu dodavatele právnická osoba, musí podmínku podle písm. a) splňovat </w:t>
            </w:r>
          </w:p>
          <w:p w:rsidR="0040758E" w:rsidRPr="0032570C" w:rsidRDefault="0040758E" w:rsidP="0040758E">
            <w:pPr>
              <w:pStyle w:val="Textpsmene"/>
              <w:numPr>
                <w:ilvl w:val="0"/>
                <w:numId w:val="25"/>
              </w:numPr>
              <w:rPr>
                <w:rFonts w:ascii="Palatino Linotype" w:hAnsi="Palatino Linotype"/>
                <w:sz w:val="20"/>
              </w:rPr>
            </w:pPr>
            <w:r w:rsidRPr="0032570C">
              <w:rPr>
                <w:rFonts w:ascii="Palatino Linotype" w:hAnsi="Palatino Linotype"/>
                <w:sz w:val="20"/>
              </w:rPr>
              <w:t xml:space="preserve">tato právnická osoba, </w:t>
            </w:r>
          </w:p>
          <w:p w:rsidR="0040758E" w:rsidRPr="0032570C" w:rsidRDefault="0040758E" w:rsidP="0040758E">
            <w:pPr>
              <w:pStyle w:val="Textpsmene"/>
              <w:numPr>
                <w:ilvl w:val="0"/>
                <w:numId w:val="25"/>
              </w:numPr>
              <w:rPr>
                <w:rFonts w:ascii="Palatino Linotype" w:hAnsi="Palatino Linotype"/>
                <w:sz w:val="20"/>
              </w:rPr>
            </w:pPr>
            <w:r w:rsidRPr="0032570C">
              <w:rPr>
                <w:rFonts w:ascii="Palatino Linotype" w:hAnsi="Palatino Linotype"/>
                <w:sz w:val="20"/>
              </w:rPr>
              <w:t>každý člen statutárního orgánu této právnické osoby a</w:t>
            </w:r>
          </w:p>
          <w:p w:rsidR="0040758E" w:rsidRPr="0032570C" w:rsidRDefault="0040758E" w:rsidP="0040758E">
            <w:pPr>
              <w:pStyle w:val="Textpsmene"/>
              <w:numPr>
                <w:ilvl w:val="0"/>
                <w:numId w:val="25"/>
              </w:numPr>
              <w:rPr>
                <w:rFonts w:ascii="Palatino Linotype" w:hAnsi="Palatino Linotype"/>
                <w:sz w:val="20"/>
              </w:rPr>
            </w:pPr>
            <w:r w:rsidRPr="0032570C">
              <w:rPr>
                <w:rFonts w:ascii="Palatino Linotype" w:hAnsi="Palatino Linotype"/>
                <w:sz w:val="20"/>
              </w:rPr>
              <w:t xml:space="preserve">osoba zastupující tuto právnickou osobu v statutárním orgánu dodavatele. </w:t>
            </w:r>
          </w:p>
          <w:p w:rsidR="0040758E" w:rsidRPr="0032570C" w:rsidRDefault="0040758E" w:rsidP="00D84EC3">
            <w:pPr>
              <w:pStyle w:val="Textodstavce"/>
              <w:numPr>
                <w:ilvl w:val="0"/>
                <w:numId w:val="0"/>
              </w:numPr>
              <w:rPr>
                <w:rFonts w:ascii="Palatino Linotype" w:hAnsi="Palatino Linotype"/>
                <w:sz w:val="20"/>
              </w:rPr>
            </w:pPr>
            <w:r w:rsidRPr="0032570C">
              <w:rPr>
                <w:rFonts w:ascii="Palatino Linotype" w:hAnsi="Palatino Linotype"/>
                <w:sz w:val="20"/>
              </w:rPr>
              <w:t xml:space="preserve">Jako účastník zadávacího řízení, který je pobočkou závodu </w:t>
            </w:r>
          </w:p>
          <w:p w:rsidR="0040758E" w:rsidRPr="0032570C" w:rsidRDefault="0040758E" w:rsidP="0040758E">
            <w:pPr>
              <w:pStyle w:val="Textpsmene"/>
              <w:numPr>
                <w:ilvl w:val="0"/>
                <w:numId w:val="25"/>
              </w:numPr>
              <w:rPr>
                <w:rFonts w:ascii="Palatino Linotype" w:hAnsi="Palatino Linotype"/>
                <w:sz w:val="20"/>
              </w:rPr>
            </w:pPr>
            <w:r w:rsidRPr="0032570C">
              <w:rPr>
                <w:rFonts w:ascii="Palatino Linotype" w:hAnsi="Palatino Linotype"/>
                <w:sz w:val="20"/>
              </w:rPr>
              <w:t>zahraniční právnické osoby, splňuje podmínku podle písm. a) tato právnická osoba a vedoucí pobočky závodu,</w:t>
            </w:r>
          </w:p>
          <w:p w:rsidR="0040758E" w:rsidRPr="0032570C" w:rsidRDefault="0040758E" w:rsidP="0040758E">
            <w:pPr>
              <w:pStyle w:val="Textpsmene"/>
              <w:numPr>
                <w:ilvl w:val="0"/>
                <w:numId w:val="25"/>
              </w:numPr>
              <w:rPr>
                <w:rFonts w:ascii="Palatino Linotype" w:hAnsi="Palatino Linotype"/>
                <w:sz w:val="20"/>
              </w:rPr>
            </w:pPr>
            <w:r w:rsidRPr="0032570C">
              <w:rPr>
                <w:rFonts w:ascii="Palatino Linotype" w:hAnsi="Palatino Linotype"/>
                <w:sz w:val="20"/>
              </w:rPr>
              <w:t>české právnické osoby, splňuje podmínku podle písm. a) osoby výše uvedené a vedoucí pobočky závodu.</w:t>
            </w:r>
          </w:p>
        </w:tc>
      </w:tr>
    </w:tbl>
    <w:p w:rsidR="0040758E" w:rsidRDefault="0040758E" w:rsidP="0040758E">
      <w:pPr>
        <w:shd w:val="clear" w:color="auto" w:fill="FFFFFF"/>
        <w:textAlignment w:val="top"/>
        <w:rPr>
          <w:rFonts w:ascii="Palatino Linotype" w:hAnsi="Palatino Linotype"/>
        </w:rPr>
      </w:pPr>
    </w:p>
    <w:p w:rsidR="0040758E" w:rsidRDefault="0040758E" w:rsidP="0040758E">
      <w:pPr>
        <w:shd w:val="clear" w:color="auto" w:fill="FFFFFF"/>
        <w:textAlignment w:val="top"/>
        <w:rPr>
          <w:rFonts w:ascii="Palatino Linotype" w:hAnsi="Palatino Linotype"/>
          <w:szCs w:val="20"/>
        </w:rPr>
      </w:pPr>
      <w:r w:rsidRPr="009C0476">
        <w:rPr>
          <w:rFonts w:ascii="Palatino Linotype" w:hAnsi="Palatino Linotype"/>
          <w:szCs w:val="20"/>
        </w:rPr>
        <w:t>V ………………</w:t>
      </w:r>
      <w:proofErr w:type="gramStart"/>
      <w:r w:rsidRPr="009C0476">
        <w:rPr>
          <w:rFonts w:ascii="Palatino Linotype" w:hAnsi="Palatino Linotype"/>
          <w:szCs w:val="20"/>
        </w:rPr>
        <w:t>….. dne</w:t>
      </w:r>
      <w:proofErr w:type="gramEnd"/>
      <w:r w:rsidRPr="009C0476">
        <w:rPr>
          <w:rFonts w:ascii="Palatino Linotype" w:hAnsi="Palatino Linotype"/>
          <w:szCs w:val="20"/>
        </w:rPr>
        <w:t xml:space="preserve"> …………</w:t>
      </w:r>
      <w:r>
        <w:rPr>
          <w:rFonts w:ascii="Palatino Linotype" w:hAnsi="Palatino Linotype"/>
          <w:szCs w:val="20"/>
        </w:rPr>
        <w:t xml:space="preserve"> 2026</w:t>
      </w:r>
      <w:r w:rsidRPr="009C0476">
        <w:rPr>
          <w:rFonts w:ascii="Palatino Linotype" w:hAnsi="Palatino Linotype"/>
          <w:szCs w:val="20"/>
        </w:rPr>
        <w:t xml:space="preserve">          </w:t>
      </w:r>
    </w:p>
    <w:p w:rsidR="0040758E" w:rsidRPr="009C0476" w:rsidRDefault="0040758E" w:rsidP="0040758E">
      <w:pPr>
        <w:shd w:val="clear" w:color="auto" w:fill="FFFFFF"/>
        <w:textAlignment w:val="top"/>
        <w:rPr>
          <w:rFonts w:ascii="Palatino Linotype" w:hAnsi="Palatino Linotype"/>
          <w:szCs w:val="20"/>
        </w:rPr>
      </w:pPr>
    </w:p>
    <w:p w:rsidR="0040758E" w:rsidRDefault="0040758E" w:rsidP="0040758E">
      <w:pPr>
        <w:shd w:val="clear" w:color="auto" w:fill="FFFFFF"/>
        <w:textAlignment w:val="top"/>
        <w:rPr>
          <w:rFonts w:ascii="Palatino Linotype" w:hAnsi="Palatino Linotype"/>
          <w:szCs w:val="20"/>
        </w:rPr>
      </w:pPr>
      <w:r w:rsidRPr="009C0476">
        <w:rPr>
          <w:rFonts w:ascii="Palatino Linotype" w:hAnsi="Palatino Linotype"/>
        </w:rPr>
        <w:t xml:space="preserve">                                                                                    </w:t>
      </w:r>
      <w:r>
        <w:rPr>
          <w:rFonts w:ascii="Palatino Linotype" w:hAnsi="Palatino Linotype"/>
        </w:rPr>
        <w:t xml:space="preserve">  </w:t>
      </w:r>
      <w:r w:rsidRPr="009C0476">
        <w:rPr>
          <w:rFonts w:ascii="Palatino Linotype" w:hAnsi="Palatino Linotype"/>
        </w:rPr>
        <w:t xml:space="preserve"> </w:t>
      </w:r>
      <w:r w:rsidRPr="009C0476">
        <w:rPr>
          <w:rFonts w:ascii="Palatino Linotype" w:hAnsi="Palatino Linotype"/>
          <w:szCs w:val="20"/>
        </w:rPr>
        <w:t>…………………………………………….</w:t>
      </w:r>
      <w:r w:rsidRPr="009C0476">
        <w:rPr>
          <w:rFonts w:ascii="Palatino Linotype" w:hAnsi="Palatino Linotype"/>
          <w:szCs w:val="20"/>
        </w:rPr>
        <w:tab/>
      </w:r>
    </w:p>
    <w:p w:rsidR="0040758E" w:rsidRDefault="0040758E" w:rsidP="0040758E">
      <w:pPr>
        <w:spacing w:after="0" w:line="259" w:lineRule="auto"/>
        <w:ind w:left="0" w:firstLine="0"/>
        <w:jc w:val="left"/>
        <w:rPr>
          <w:rFonts w:ascii="Palatino Linotype" w:hAnsi="Palatino Linotype"/>
          <w:szCs w:val="20"/>
        </w:rPr>
      </w:pPr>
      <w:r w:rsidRPr="009C0476">
        <w:rPr>
          <w:rFonts w:ascii="Palatino Linotype" w:hAnsi="Palatino Linotype"/>
          <w:szCs w:val="20"/>
        </w:rPr>
        <w:t xml:space="preserve">                                                                    </w:t>
      </w:r>
      <w:r>
        <w:rPr>
          <w:rFonts w:ascii="Palatino Linotype" w:hAnsi="Palatino Linotype"/>
          <w:szCs w:val="20"/>
        </w:rPr>
        <w:t xml:space="preserve">                     </w:t>
      </w:r>
      <w:r w:rsidRPr="009C0476">
        <w:rPr>
          <w:rFonts w:ascii="Palatino Linotype" w:hAnsi="Palatino Linotype"/>
          <w:szCs w:val="20"/>
        </w:rPr>
        <w:t xml:space="preserve">Osoba odpovědná jednat za dodavatele    </w:t>
      </w:r>
    </w:p>
    <w:p w:rsidR="0040758E" w:rsidRPr="009C0476" w:rsidRDefault="0040758E" w:rsidP="0040758E">
      <w:pPr>
        <w:spacing w:after="0" w:line="259" w:lineRule="auto"/>
        <w:ind w:left="0" w:firstLine="0"/>
        <w:jc w:val="left"/>
        <w:rPr>
          <w:rFonts w:ascii="Palatino Linotype" w:hAnsi="Palatino Linotype"/>
          <w:szCs w:val="20"/>
        </w:rPr>
      </w:pPr>
      <w:r w:rsidRPr="009C0476">
        <w:rPr>
          <w:rFonts w:ascii="Palatino Linotype" w:hAnsi="Palatino Linotype"/>
          <w:szCs w:val="20"/>
        </w:rPr>
        <w:lastRenderedPageBreak/>
        <w:t xml:space="preserve">     </w:t>
      </w:r>
    </w:p>
    <w:tbl>
      <w:tblPr>
        <w:tblW w:w="9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0"/>
        <w:gridCol w:w="360"/>
        <w:gridCol w:w="3059"/>
        <w:gridCol w:w="1634"/>
        <w:gridCol w:w="709"/>
        <w:gridCol w:w="2478"/>
      </w:tblGrid>
      <w:tr w:rsidR="0040758E" w:rsidTr="0040758E">
        <w:tc>
          <w:tcPr>
            <w:tcW w:w="921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pStyle w:val="Nadpis1"/>
              <w:spacing w:line="256" w:lineRule="auto"/>
              <w:jc w:val="center"/>
              <w:rPr>
                <w:rFonts w:ascii="Palatino Linotype" w:eastAsia="Times New Roman" w:hAnsi="Palatino Linotype" w:cs="Times New Roman"/>
                <w:b/>
                <w:color w:val="auto"/>
                <w:sz w:val="40"/>
                <w:lang w:eastAsia="en-US"/>
              </w:rPr>
            </w:pPr>
            <w:r>
              <w:rPr>
                <w:rFonts w:ascii="Palatino Linotype" w:hAnsi="Palatino Linotype"/>
                <w:b/>
                <w:sz w:val="40"/>
                <w:lang w:eastAsia="en-US"/>
              </w:rPr>
              <w:t>KRYCÍ LIST NABÍDKY</w:t>
            </w:r>
          </w:p>
        </w:tc>
      </w:tr>
      <w:tr w:rsidR="0040758E" w:rsidTr="0040758E">
        <w:tc>
          <w:tcPr>
            <w:tcW w:w="9212" w:type="dxa"/>
            <w:gridSpan w:val="6"/>
            <w:tcBorders>
              <w:top w:val="single" w:sz="4" w:space="0" w:color="auto"/>
              <w:left w:val="single" w:sz="4" w:space="0" w:color="auto"/>
              <w:bottom w:val="single" w:sz="4" w:space="0" w:color="auto"/>
              <w:right w:val="single" w:sz="4" w:space="0" w:color="auto"/>
            </w:tcBorders>
            <w:shd w:val="clear" w:color="auto" w:fill="E0E0E0"/>
            <w:hideMark/>
          </w:tcPr>
          <w:p w:rsidR="0040758E" w:rsidRDefault="0040758E">
            <w:pPr>
              <w:spacing w:line="256" w:lineRule="auto"/>
              <w:jc w:val="center"/>
              <w:rPr>
                <w:rFonts w:ascii="Palatino Linotype" w:hAnsi="Palatino Linotype"/>
                <w:b/>
                <w:sz w:val="24"/>
                <w:lang w:eastAsia="en-US"/>
              </w:rPr>
            </w:pPr>
            <w:r>
              <w:rPr>
                <w:rFonts w:ascii="Palatino Linotype" w:hAnsi="Palatino Linotype"/>
                <w:b/>
                <w:lang w:eastAsia="en-US"/>
              </w:rPr>
              <w:t>1. Zakázka</w:t>
            </w:r>
          </w:p>
        </w:tc>
      </w:tr>
      <w:tr w:rsidR="0040758E" w:rsidTr="0040758E">
        <w:trPr>
          <w:trHeight w:val="668"/>
        </w:trPr>
        <w:tc>
          <w:tcPr>
            <w:tcW w:w="9212" w:type="dxa"/>
            <w:gridSpan w:val="6"/>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before="120" w:line="256" w:lineRule="auto"/>
              <w:jc w:val="center"/>
              <w:rPr>
                <w:rFonts w:ascii="Palatino Linotype" w:hAnsi="Palatino Linotype"/>
                <w:snapToGrid w:val="0"/>
                <w:szCs w:val="20"/>
                <w:lang w:eastAsia="en-US"/>
              </w:rPr>
            </w:pPr>
            <w:r>
              <w:rPr>
                <w:rFonts w:ascii="Palatino Linotype" w:hAnsi="Palatino Linotype"/>
                <w:sz w:val="22"/>
                <w:lang w:eastAsia="en-US"/>
              </w:rPr>
              <w:t xml:space="preserve"> </w:t>
            </w:r>
            <w:r>
              <w:rPr>
                <w:rFonts w:ascii="Palatino Linotype" w:hAnsi="Palatino Linotype"/>
                <w:caps/>
                <w:lang w:eastAsia="en-US"/>
              </w:rPr>
              <w:t>Z</w:t>
            </w:r>
            <w:r>
              <w:rPr>
                <w:rFonts w:ascii="Palatino Linotype" w:hAnsi="Palatino Linotype"/>
                <w:szCs w:val="20"/>
                <w:lang w:eastAsia="en-US"/>
              </w:rPr>
              <w:t xml:space="preserve">akázka </w:t>
            </w:r>
            <w:r>
              <w:rPr>
                <w:rFonts w:ascii="Palatino Linotype" w:hAnsi="Palatino Linotype"/>
                <w:snapToGrid w:val="0"/>
                <w:szCs w:val="20"/>
                <w:lang w:eastAsia="en-US"/>
              </w:rPr>
              <w:t>dle § 27, písm. a) a § 31 zákona č. 134/2016 Sb. o veřejných zakázkách, v platném znění - jedná se o zadávací řízení zadávané postupem mimo režim zákona č. 134/2016 Sb., o veřejných zakázkách (dále jen zákon), dle Metodického pokynu MMR</w:t>
            </w:r>
          </w:p>
        </w:tc>
      </w:tr>
      <w:tr w:rsidR="0040758E" w:rsidTr="0040758E">
        <w:tc>
          <w:tcPr>
            <w:tcW w:w="970" w:type="dxa"/>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4"/>
                <w:szCs w:val="24"/>
                <w:lang w:eastAsia="en-US"/>
              </w:rPr>
            </w:pPr>
            <w:r>
              <w:rPr>
                <w:rFonts w:ascii="Palatino Linotype" w:hAnsi="Palatino Linotype"/>
                <w:b/>
                <w:lang w:eastAsia="en-US"/>
              </w:rPr>
              <w:t>Název:</w:t>
            </w:r>
          </w:p>
        </w:tc>
        <w:tc>
          <w:tcPr>
            <w:tcW w:w="8242" w:type="dxa"/>
            <w:gridSpan w:val="5"/>
            <w:tcBorders>
              <w:top w:val="single" w:sz="4" w:space="0" w:color="auto"/>
              <w:left w:val="single" w:sz="4" w:space="0" w:color="auto"/>
              <w:bottom w:val="single" w:sz="4" w:space="0" w:color="auto"/>
              <w:right w:val="single" w:sz="4" w:space="0" w:color="auto"/>
            </w:tcBorders>
            <w:hideMark/>
          </w:tcPr>
          <w:p w:rsidR="0040758E" w:rsidRDefault="0040758E">
            <w:pPr>
              <w:spacing w:line="256" w:lineRule="auto"/>
              <w:rPr>
                <w:rFonts w:ascii="Palatino Linotype" w:hAnsi="Palatino Linotype"/>
                <w:color w:val="FF0000"/>
                <w:sz w:val="22"/>
                <w:lang w:eastAsia="en-US"/>
              </w:rPr>
            </w:pPr>
            <w:r>
              <w:rPr>
                <w:rFonts w:ascii="Palatino Linotype" w:hAnsi="Palatino Linotype"/>
                <w:b/>
                <w:sz w:val="22"/>
                <w:lang w:eastAsia="en-US"/>
              </w:rPr>
              <w:t xml:space="preserve">     </w:t>
            </w:r>
            <w:r>
              <w:rPr>
                <w:b/>
                <w:bCs/>
                <w:lang w:eastAsia="en-US"/>
              </w:rPr>
              <w:t>„Nákup komunálního vozidla s přívěsným vysavačem listí“</w:t>
            </w:r>
            <w:r>
              <w:rPr>
                <w:rFonts w:ascii="Palatino Linotype" w:hAnsi="Palatino Linotype"/>
                <w:color w:val="FF0000"/>
                <w:sz w:val="22"/>
                <w:lang w:eastAsia="en-US"/>
              </w:rPr>
              <w:t xml:space="preserve"> </w:t>
            </w:r>
          </w:p>
        </w:tc>
      </w:tr>
      <w:tr w:rsidR="0040758E" w:rsidTr="0040758E">
        <w:tc>
          <w:tcPr>
            <w:tcW w:w="9212" w:type="dxa"/>
            <w:gridSpan w:val="6"/>
            <w:tcBorders>
              <w:top w:val="single" w:sz="4" w:space="0" w:color="auto"/>
              <w:left w:val="single" w:sz="4" w:space="0" w:color="auto"/>
              <w:bottom w:val="single" w:sz="4" w:space="0" w:color="auto"/>
              <w:right w:val="single" w:sz="4" w:space="0" w:color="auto"/>
            </w:tcBorders>
            <w:shd w:val="clear" w:color="auto" w:fill="E0E0E0"/>
            <w:hideMark/>
          </w:tcPr>
          <w:p w:rsidR="0040758E" w:rsidRDefault="0040758E">
            <w:pPr>
              <w:spacing w:line="256" w:lineRule="auto"/>
              <w:jc w:val="center"/>
              <w:rPr>
                <w:rFonts w:ascii="Palatino Linotype" w:hAnsi="Palatino Linotype"/>
                <w:b/>
                <w:color w:val="auto"/>
                <w:sz w:val="24"/>
                <w:szCs w:val="24"/>
                <w:lang w:eastAsia="en-US"/>
              </w:rPr>
            </w:pPr>
            <w:r>
              <w:rPr>
                <w:rFonts w:ascii="Palatino Linotype" w:hAnsi="Palatino Linotype"/>
                <w:b/>
                <w:lang w:eastAsia="en-US"/>
              </w:rPr>
              <w:t>2. Základní identifikační údaje</w:t>
            </w:r>
          </w:p>
        </w:tc>
      </w:tr>
      <w:tr w:rsidR="0040758E" w:rsidTr="0040758E">
        <w:tc>
          <w:tcPr>
            <w:tcW w:w="9212" w:type="dxa"/>
            <w:gridSpan w:val="6"/>
            <w:tcBorders>
              <w:top w:val="single" w:sz="4" w:space="0" w:color="auto"/>
              <w:left w:val="single" w:sz="4" w:space="0" w:color="auto"/>
              <w:bottom w:val="single" w:sz="4" w:space="0" w:color="auto"/>
              <w:right w:val="single" w:sz="4" w:space="0" w:color="auto"/>
            </w:tcBorders>
            <w:shd w:val="clear" w:color="auto" w:fill="E0E0E0"/>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2.1. Zadavatel</w:t>
            </w: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Název:</w:t>
            </w:r>
          </w:p>
        </w:tc>
        <w:tc>
          <w:tcPr>
            <w:tcW w:w="4822" w:type="dxa"/>
            <w:gridSpan w:val="3"/>
            <w:tcBorders>
              <w:top w:val="single" w:sz="4" w:space="0" w:color="auto"/>
              <w:left w:val="single" w:sz="4" w:space="0" w:color="auto"/>
              <w:bottom w:val="single" w:sz="4" w:space="0" w:color="auto"/>
              <w:right w:val="single" w:sz="4" w:space="0" w:color="auto"/>
            </w:tcBorders>
            <w:hideMark/>
          </w:tcPr>
          <w:p w:rsidR="0040758E" w:rsidRDefault="0040758E">
            <w:pPr>
              <w:spacing w:line="256" w:lineRule="auto"/>
              <w:jc w:val="center"/>
              <w:rPr>
                <w:rFonts w:ascii="Palatino Linotype" w:hAnsi="Palatino Linotype"/>
                <w:b/>
                <w:bCs/>
                <w:szCs w:val="20"/>
                <w:lang w:eastAsia="en-US"/>
              </w:rPr>
            </w:pPr>
            <w:r>
              <w:rPr>
                <w:rFonts w:ascii="Palatino Linotype" w:hAnsi="Palatino Linotype"/>
                <w:b/>
                <w:bCs/>
                <w:szCs w:val="20"/>
                <w:lang w:eastAsia="en-US"/>
              </w:rPr>
              <w:t>Technické služby města Slavkov u Brna, příspěvková organizace</w:t>
            </w: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Sídlo:</w:t>
            </w:r>
          </w:p>
        </w:tc>
        <w:tc>
          <w:tcPr>
            <w:tcW w:w="4822" w:type="dxa"/>
            <w:gridSpan w:val="3"/>
            <w:tcBorders>
              <w:top w:val="single" w:sz="4" w:space="0" w:color="auto"/>
              <w:left w:val="single" w:sz="4" w:space="0" w:color="auto"/>
              <w:bottom w:val="single" w:sz="4" w:space="0" w:color="auto"/>
              <w:right w:val="single" w:sz="4" w:space="0" w:color="auto"/>
            </w:tcBorders>
            <w:hideMark/>
          </w:tcPr>
          <w:p w:rsidR="0040758E" w:rsidRDefault="0040758E">
            <w:pPr>
              <w:spacing w:after="60" w:line="256" w:lineRule="auto"/>
              <w:jc w:val="center"/>
              <w:rPr>
                <w:rFonts w:ascii="Palatino Linotype" w:hAnsi="Palatino Linotype"/>
                <w:bCs/>
                <w:szCs w:val="20"/>
                <w:lang w:eastAsia="en-US"/>
              </w:rPr>
            </w:pPr>
            <w:r>
              <w:rPr>
                <w:rFonts w:ascii="Palatino Linotype" w:hAnsi="Palatino Linotype"/>
                <w:bCs/>
                <w:szCs w:val="20"/>
                <w:lang w:eastAsia="en-US"/>
              </w:rPr>
              <w:t>Československé armády 1676, 684 01 Slavkov u Brna</w:t>
            </w: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IČ:</w:t>
            </w:r>
          </w:p>
        </w:tc>
        <w:tc>
          <w:tcPr>
            <w:tcW w:w="4822" w:type="dxa"/>
            <w:gridSpan w:val="3"/>
            <w:tcBorders>
              <w:top w:val="single" w:sz="4" w:space="0" w:color="auto"/>
              <w:left w:val="single" w:sz="4" w:space="0" w:color="auto"/>
              <w:bottom w:val="single" w:sz="4" w:space="0" w:color="auto"/>
              <w:right w:val="single" w:sz="4" w:space="0" w:color="auto"/>
            </w:tcBorders>
            <w:hideMark/>
          </w:tcPr>
          <w:p w:rsidR="0040758E" w:rsidRDefault="0040758E">
            <w:pPr>
              <w:tabs>
                <w:tab w:val="left" w:pos="708"/>
                <w:tab w:val="left" w:pos="1416"/>
                <w:tab w:val="left" w:pos="2124"/>
                <w:tab w:val="left" w:pos="2832"/>
                <w:tab w:val="left" w:pos="3540"/>
                <w:tab w:val="left" w:pos="4248"/>
                <w:tab w:val="left" w:pos="6720"/>
              </w:tabs>
              <w:spacing w:line="256" w:lineRule="auto"/>
              <w:jc w:val="center"/>
              <w:rPr>
                <w:rFonts w:ascii="Palatino Linotype" w:hAnsi="Palatino Linotype"/>
                <w:szCs w:val="20"/>
                <w:lang w:eastAsia="en-US"/>
              </w:rPr>
            </w:pPr>
            <w:r>
              <w:rPr>
                <w:rFonts w:ascii="Palatino Linotype" w:hAnsi="Palatino Linotype"/>
                <w:szCs w:val="20"/>
                <w:lang w:eastAsia="en-US"/>
              </w:rPr>
              <w:t>70890471</w:t>
            </w: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Kontaktní osoba:</w:t>
            </w:r>
          </w:p>
        </w:tc>
        <w:tc>
          <w:tcPr>
            <w:tcW w:w="4822" w:type="dxa"/>
            <w:gridSpan w:val="3"/>
            <w:tcBorders>
              <w:top w:val="single" w:sz="4" w:space="0" w:color="auto"/>
              <w:left w:val="single" w:sz="4" w:space="0" w:color="auto"/>
              <w:bottom w:val="single" w:sz="4" w:space="0" w:color="auto"/>
              <w:right w:val="single" w:sz="4" w:space="0" w:color="auto"/>
            </w:tcBorders>
            <w:hideMark/>
          </w:tcPr>
          <w:p w:rsidR="0040758E" w:rsidRDefault="0040758E">
            <w:pPr>
              <w:spacing w:line="256" w:lineRule="auto"/>
              <w:jc w:val="center"/>
              <w:rPr>
                <w:rFonts w:ascii="Palatino Linotype" w:hAnsi="Palatino Linotype"/>
                <w:szCs w:val="20"/>
                <w:lang w:eastAsia="en-US"/>
              </w:rPr>
            </w:pPr>
            <w:r>
              <w:rPr>
                <w:rFonts w:ascii="Palatino Linotype" w:hAnsi="Palatino Linotype"/>
                <w:szCs w:val="20"/>
                <w:lang w:eastAsia="en-US"/>
              </w:rPr>
              <w:t xml:space="preserve">Petr Zvonek – ředitel </w:t>
            </w:r>
          </w:p>
        </w:tc>
      </w:tr>
      <w:tr w:rsidR="0040758E" w:rsidTr="0040758E">
        <w:tc>
          <w:tcPr>
            <w:tcW w:w="9212" w:type="dxa"/>
            <w:gridSpan w:val="6"/>
            <w:tcBorders>
              <w:top w:val="single" w:sz="4" w:space="0" w:color="auto"/>
              <w:left w:val="single" w:sz="4" w:space="0" w:color="auto"/>
              <w:bottom w:val="single" w:sz="4" w:space="0" w:color="auto"/>
              <w:right w:val="single" w:sz="4" w:space="0" w:color="auto"/>
            </w:tcBorders>
            <w:shd w:val="clear" w:color="auto" w:fill="E0E0E0"/>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2.2.  Účastník zadávacího řízení</w:t>
            </w: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Název:</w:t>
            </w: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jc w:val="center"/>
              <w:rPr>
                <w:rFonts w:ascii="Palatino Linotype" w:hAnsi="Palatino Linotype"/>
                <w:b/>
                <w:sz w:val="18"/>
                <w:szCs w:val="18"/>
                <w:lang w:eastAsia="en-US"/>
              </w:rPr>
            </w:pPr>
          </w:p>
        </w:tc>
      </w:tr>
      <w:tr w:rsidR="0040758E" w:rsidTr="0040758E">
        <w:trPr>
          <w:cantSplit/>
        </w:trPr>
        <w:tc>
          <w:tcPr>
            <w:tcW w:w="4390" w:type="dxa"/>
            <w:gridSpan w:val="3"/>
            <w:tcBorders>
              <w:top w:val="single" w:sz="4" w:space="0" w:color="auto"/>
              <w:left w:val="single" w:sz="4" w:space="0" w:color="auto"/>
              <w:bottom w:val="single" w:sz="4" w:space="0" w:color="auto"/>
              <w:right w:val="single" w:sz="4" w:space="0" w:color="auto"/>
            </w:tcBorders>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Spisová značka v obchodním rejstříku:</w:t>
            </w: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jc w:val="center"/>
              <w:rPr>
                <w:rFonts w:ascii="Palatino Linotype" w:hAnsi="Palatino Linotype"/>
                <w:szCs w:val="20"/>
                <w:lang w:eastAsia="en-US"/>
              </w:rPr>
            </w:pP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Sídlo:</w:t>
            </w: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jc w:val="center"/>
              <w:rPr>
                <w:rFonts w:ascii="Palatino Linotype" w:hAnsi="Palatino Linotype"/>
                <w:szCs w:val="20"/>
                <w:lang w:eastAsia="en-US"/>
              </w:rPr>
            </w:pP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IČ:</w:t>
            </w: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jc w:val="center"/>
              <w:rPr>
                <w:rFonts w:ascii="Palatino Linotype" w:hAnsi="Palatino Linotype"/>
                <w:szCs w:val="20"/>
                <w:lang w:eastAsia="en-US"/>
              </w:rPr>
            </w:pP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DIČ:</w:t>
            </w: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jc w:val="center"/>
              <w:rPr>
                <w:rFonts w:ascii="Palatino Linotype" w:hAnsi="Palatino Linotype"/>
                <w:szCs w:val="20"/>
                <w:lang w:eastAsia="en-US"/>
              </w:rPr>
            </w:pP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Osoba oprávněná jednat:</w:t>
            </w: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jc w:val="center"/>
              <w:rPr>
                <w:rFonts w:ascii="Palatino Linotype" w:hAnsi="Palatino Linotype"/>
                <w:szCs w:val="20"/>
                <w:lang w:eastAsia="en-US"/>
              </w:rPr>
            </w:pP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Kontaktní osoba:</w:t>
            </w: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jc w:val="center"/>
              <w:rPr>
                <w:rFonts w:ascii="Palatino Linotype" w:hAnsi="Palatino Linotype"/>
                <w:szCs w:val="20"/>
                <w:lang w:eastAsia="en-US"/>
              </w:rPr>
            </w:pP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Tel./fax:</w:t>
            </w: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jc w:val="center"/>
              <w:rPr>
                <w:rFonts w:ascii="Palatino Linotype" w:hAnsi="Palatino Linotype"/>
                <w:szCs w:val="20"/>
                <w:lang w:eastAsia="en-US"/>
              </w:rPr>
            </w:pP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E-mail:</w:t>
            </w: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jc w:val="center"/>
              <w:rPr>
                <w:rFonts w:ascii="Palatino Linotype" w:hAnsi="Palatino Linotype"/>
                <w:szCs w:val="20"/>
                <w:lang w:eastAsia="en-US"/>
              </w:rPr>
            </w:pPr>
          </w:p>
        </w:tc>
      </w:tr>
      <w:tr w:rsidR="0040758E" w:rsidTr="0040758E">
        <w:tc>
          <w:tcPr>
            <w:tcW w:w="9212" w:type="dxa"/>
            <w:gridSpan w:val="6"/>
            <w:tcBorders>
              <w:top w:val="single" w:sz="4" w:space="0" w:color="auto"/>
              <w:left w:val="single" w:sz="4" w:space="0" w:color="auto"/>
              <w:bottom w:val="single" w:sz="4" w:space="0" w:color="auto"/>
              <w:right w:val="single" w:sz="4" w:space="0" w:color="auto"/>
            </w:tcBorders>
            <w:shd w:val="clear" w:color="auto" w:fill="E0E0E0"/>
            <w:hideMark/>
          </w:tcPr>
          <w:p w:rsidR="0040758E" w:rsidRDefault="0040758E">
            <w:pPr>
              <w:spacing w:line="256" w:lineRule="auto"/>
              <w:jc w:val="center"/>
              <w:rPr>
                <w:rFonts w:ascii="Palatino Linotype" w:hAnsi="Palatino Linotype"/>
                <w:b/>
                <w:sz w:val="24"/>
                <w:szCs w:val="24"/>
                <w:lang w:eastAsia="en-US"/>
              </w:rPr>
            </w:pPr>
            <w:r>
              <w:rPr>
                <w:rFonts w:ascii="Palatino Linotype" w:hAnsi="Palatino Linotype"/>
                <w:b/>
                <w:lang w:eastAsia="en-US"/>
              </w:rPr>
              <w:t>3. Kritéria</w:t>
            </w:r>
          </w:p>
        </w:tc>
      </w:tr>
      <w:tr w:rsidR="0040758E" w:rsidTr="0040758E">
        <w:trPr>
          <w:trHeight w:val="412"/>
        </w:trPr>
        <w:tc>
          <w:tcPr>
            <w:tcW w:w="1330"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rsidR="0040758E" w:rsidRDefault="0040758E">
            <w:pPr>
              <w:spacing w:line="256" w:lineRule="auto"/>
              <w:rPr>
                <w:rFonts w:ascii="Palatino Linotype" w:hAnsi="Palatino Linotype"/>
                <w:b/>
                <w:sz w:val="22"/>
                <w:lang w:eastAsia="en-US"/>
              </w:rPr>
            </w:pPr>
            <w:r>
              <w:rPr>
                <w:rFonts w:ascii="Palatino Linotype" w:hAnsi="Palatino Linotype"/>
                <w:b/>
                <w:sz w:val="22"/>
                <w:lang w:eastAsia="en-US"/>
              </w:rPr>
              <w:t>1. kritérium</w:t>
            </w:r>
          </w:p>
        </w:tc>
        <w:tc>
          <w:tcPr>
            <w:tcW w:w="4694" w:type="dxa"/>
            <w:gridSpan w:val="2"/>
            <w:tcBorders>
              <w:top w:val="single" w:sz="4" w:space="0" w:color="auto"/>
              <w:left w:val="single" w:sz="4" w:space="0" w:color="auto"/>
              <w:bottom w:val="single" w:sz="4" w:space="0" w:color="auto"/>
              <w:right w:val="single" w:sz="4" w:space="0" w:color="auto"/>
            </w:tcBorders>
            <w:shd w:val="clear" w:color="auto" w:fill="FFFFFF"/>
          </w:tcPr>
          <w:p w:rsidR="0040758E" w:rsidRDefault="0040758E">
            <w:pPr>
              <w:spacing w:line="256" w:lineRule="auto"/>
              <w:rPr>
                <w:rFonts w:ascii="Palatino Linotype" w:hAnsi="Palatino Linotype"/>
                <w:b/>
                <w:szCs w:val="20"/>
                <w:lang w:eastAsia="en-US"/>
              </w:rPr>
            </w:pPr>
          </w:p>
          <w:p w:rsidR="0040758E" w:rsidRDefault="0040758E">
            <w:pPr>
              <w:spacing w:line="256" w:lineRule="auto"/>
              <w:jc w:val="center"/>
              <w:rPr>
                <w:rFonts w:ascii="Palatino Linotype" w:hAnsi="Palatino Linotype"/>
                <w:b/>
                <w:szCs w:val="20"/>
                <w:lang w:eastAsia="en-US"/>
              </w:rPr>
            </w:pPr>
            <w:r>
              <w:rPr>
                <w:rFonts w:ascii="Palatino Linotype" w:hAnsi="Palatino Linotype"/>
                <w:b/>
                <w:szCs w:val="20"/>
                <w:lang w:eastAsia="en-US"/>
              </w:rPr>
              <w:t>Celková výše nabídkové ceny bez DPH v CZK</w:t>
            </w:r>
          </w:p>
        </w:tc>
        <w:tc>
          <w:tcPr>
            <w:tcW w:w="709" w:type="dxa"/>
            <w:tcBorders>
              <w:top w:val="single" w:sz="4" w:space="0" w:color="auto"/>
              <w:left w:val="single" w:sz="4" w:space="0" w:color="auto"/>
              <w:bottom w:val="single" w:sz="4" w:space="0" w:color="auto"/>
              <w:right w:val="single" w:sz="4" w:space="0" w:color="auto"/>
            </w:tcBorders>
          </w:tcPr>
          <w:p w:rsidR="0040758E" w:rsidRDefault="0040758E">
            <w:pPr>
              <w:spacing w:line="256" w:lineRule="auto"/>
              <w:rPr>
                <w:rFonts w:ascii="Palatino Linotype" w:hAnsi="Palatino Linotype"/>
                <w:b/>
                <w:szCs w:val="20"/>
                <w:lang w:eastAsia="en-US"/>
              </w:rPr>
            </w:pPr>
          </w:p>
          <w:p w:rsidR="0040758E" w:rsidRDefault="0040758E">
            <w:pPr>
              <w:spacing w:line="256" w:lineRule="auto"/>
              <w:rPr>
                <w:rFonts w:ascii="Palatino Linotype" w:hAnsi="Palatino Linotype"/>
                <w:b/>
                <w:szCs w:val="20"/>
                <w:lang w:eastAsia="en-US"/>
              </w:rPr>
            </w:pPr>
            <w:r>
              <w:rPr>
                <w:rFonts w:ascii="Palatino Linotype" w:hAnsi="Palatino Linotype"/>
                <w:b/>
                <w:szCs w:val="20"/>
                <w:lang w:eastAsia="en-US"/>
              </w:rPr>
              <w:t>100%</w:t>
            </w:r>
          </w:p>
        </w:tc>
        <w:tc>
          <w:tcPr>
            <w:tcW w:w="2479" w:type="dxa"/>
            <w:tcBorders>
              <w:top w:val="single" w:sz="4" w:space="0" w:color="auto"/>
              <w:left w:val="single" w:sz="4" w:space="0" w:color="auto"/>
              <w:bottom w:val="single" w:sz="4" w:space="0" w:color="auto"/>
              <w:right w:val="single" w:sz="4" w:space="0" w:color="auto"/>
            </w:tcBorders>
          </w:tcPr>
          <w:p w:rsidR="0040758E" w:rsidRDefault="0040758E">
            <w:pPr>
              <w:spacing w:line="256" w:lineRule="auto"/>
              <w:rPr>
                <w:rFonts w:ascii="Palatino Linotype" w:hAnsi="Palatino Linotype" w:cs="Times New Roman"/>
                <w:sz w:val="24"/>
                <w:szCs w:val="24"/>
                <w:lang w:eastAsia="en-US"/>
              </w:rPr>
            </w:pPr>
          </w:p>
          <w:p w:rsidR="0040758E" w:rsidRDefault="0040758E">
            <w:pPr>
              <w:spacing w:line="256" w:lineRule="auto"/>
              <w:jc w:val="center"/>
              <w:rPr>
                <w:rFonts w:ascii="Palatino Linotype" w:hAnsi="Palatino Linotype"/>
                <w:b/>
                <w:lang w:eastAsia="en-US"/>
              </w:rPr>
            </w:pPr>
          </w:p>
        </w:tc>
      </w:tr>
      <w:tr w:rsidR="0040758E" w:rsidTr="0040758E">
        <w:tc>
          <w:tcPr>
            <w:tcW w:w="9212" w:type="dxa"/>
            <w:gridSpan w:val="6"/>
            <w:tcBorders>
              <w:top w:val="single" w:sz="4" w:space="0" w:color="auto"/>
              <w:left w:val="single" w:sz="4" w:space="0" w:color="auto"/>
              <w:bottom w:val="single" w:sz="4" w:space="0" w:color="auto"/>
              <w:right w:val="single" w:sz="4" w:space="0" w:color="auto"/>
            </w:tcBorders>
            <w:shd w:val="clear" w:color="auto" w:fill="E0E0E0"/>
            <w:hideMark/>
          </w:tcPr>
          <w:p w:rsidR="0040758E" w:rsidRDefault="0040758E">
            <w:pPr>
              <w:spacing w:line="256" w:lineRule="auto"/>
              <w:jc w:val="center"/>
              <w:rPr>
                <w:rFonts w:ascii="Palatino Linotype" w:hAnsi="Palatino Linotype"/>
                <w:b/>
                <w:lang w:eastAsia="en-US"/>
              </w:rPr>
            </w:pPr>
            <w:r>
              <w:rPr>
                <w:rFonts w:ascii="Palatino Linotype" w:hAnsi="Palatino Linotype"/>
                <w:b/>
                <w:lang w:eastAsia="en-US"/>
              </w:rPr>
              <w:t>4. Osoba oprávněná jednat za uchazeče</w:t>
            </w:r>
          </w:p>
        </w:tc>
      </w:tr>
      <w:tr w:rsidR="0040758E" w:rsidTr="0040758E">
        <w:trPr>
          <w:trHeight w:val="829"/>
        </w:trPr>
        <w:tc>
          <w:tcPr>
            <w:tcW w:w="4390" w:type="dxa"/>
            <w:gridSpan w:val="3"/>
            <w:tcBorders>
              <w:top w:val="single" w:sz="4" w:space="0" w:color="auto"/>
              <w:left w:val="single" w:sz="4" w:space="0" w:color="auto"/>
              <w:bottom w:val="single" w:sz="4" w:space="0" w:color="auto"/>
              <w:right w:val="single" w:sz="4" w:space="0" w:color="auto"/>
            </w:tcBorders>
            <w:shd w:val="clear" w:color="auto" w:fill="FFFFFF"/>
          </w:tcPr>
          <w:p w:rsidR="0040758E" w:rsidRDefault="0040758E">
            <w:pPr>
              <w:spacing w:line="256" w:lineRule="auto"/>
              <w:rPr>
                <w:rFonts w:ascii="Palatino Linotype" w:hAnsi="Palatino Linotype"/>
                <w:lang w:eastAsia="en-US"/>
              </w:rPr>
            </w:pPr>
            <w:r>
              <w:rPr>
                <w:rFonts w:ascii="Palatino Linotype" w:hAnsi="Palatino Linotype"/>
                <w:lang w:eastAsia="en-US"/>
              </w:rPr>
              <w:t>Podpis oprávněné osoby:</w:t>
            </w:r>
          </w:p>
          <w:p w:rsidR="0040758E" w:rsidRDefault="0040758E">
            <w:pPr>
              <w:spacing w:line="256" w:lineRule="auto"/>
              <w:rPr>
                <w:rFonts w:ascii="Palatino Linotype" w:hAnsi="Palatino Linotype"/>
                <w:lang w:eastAsia="en-US"/>
              </w:rPr>
            </w:pPr>
          </w:p>
          <w:p w:rsidR="0040758E" w:rsidRDefault="0040758E">
            <w:pPr>
              <w:spacing w:line="256" w:lineRule="auto"/>
              <w:rPr>
                <w:rFonts w:ascii="Palatino Linotype" w:hAnsi="Palatino Linotype"/>
                <w:lang w:eastAsia="en-US"/>
              </w:rPr>
            </w:pPr>
          </w:p>
          <w:p w:rsidR="0040758E" w:rsidRDefault="0040758E">
            <w:pPr>
              <w:spacing w:line="256" w:lineRule="auto"/>
              <w:rPr>
                <w:rFonts w:ascii="Palatino Linotype" w:hAnsi="Palatino Linotype"/>
                <w:lang w:eastAsia="en-US"/>
              </w:rPr>
            </w:pPr>
          </w:p>
          <w:p w:rsidR="0040758E" w:rsidRDefault="0040758E">
            <w:pPr>
              <w:spacing w:line="256" w:lineRule="auto"/>
              <w:rPr>
                <w:rFonts w:ascii="Palatino Linotype" w:hAnsi="Palatino Linotype"/>
                <w:sz w:val="22"/>
                <w:lang w:eastAsia="en-US"/>
              </w:rPr>
            </w:pP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rPr>
                <w:rFonts w:ascii="Palatino Linotype" w:hAnsi="Palatino Linotype"/>
                <w:sz w:val="24"/>
                <w:szCs w:val="24"/>
                <w:lang w:eastAsia="en-US"/>
              </w:rPr>
            </w:pPr>
          </w:p>
        </w:tc>
      </w:tr>
      <w:tr w:rsidR="0040758E" w:rsidTr="0040758E">
        <w:tc>
          <w:tcPr>
            <w:tcW w:w="4390" w:type="dxa"/>
            <w:gridSpan w:val="3"/>
            <w:tcBorders>
              <w:top w:val="single" w:sz="4" w:space="0" w:color="auto"/>
              <w:left w:val="single" w:sz="4" w:space="0" w:color="auto"/>
              <w:bottom w:val="single" w:sz="4" w:space="0" w:color="auto"/>
              <w:right w:val="single" w:sz="4" w:space="0" w:color="auto"/>
            </w:tcBorders>
            <w:shd w:val="clear" w:color="auto" w:fill="FFFFFF"/>
          </w:tcPr>
          <w:p w:rsidR="0040758E" w:rsidRDefault="0040758E">
            <w:pPr>
              <w:spacing w:line="256" w:lineRule="auto"/>
              <w:rPr>
                <w:rFonts w:ascii="Palatino Linotype" w:hAnsi="Palatino Linotype"/>
                <w:lang w:eastAsia="en-US"/>
              </w:rPr>
            </w:pPr>
            <w:r>
              <w:rPr>
                <w:rFonts w:ascii="Palatino Linotype" w:hAnsi="Palatino Linotype"/>
                <w:lang w:eastAsia="en-US"/>
              </w:rPr>
              <w:t>Titul, jméno, příjmení:</w:t>
            </w:r>
          </w:p>
          <w:p w:rsidR="0040758E" w:rsidRDefault="0040758E">
            <w:pPr>
              <w:spacing w:line="256" w:lineRule="auto"/>
              <w:rPr>
                <w:rFonts w:ascii="Palatino Linotype" w:hAnsi="Palatino Linotype"/>
                <w:lang w:eastAsia="en-US"/>
              </w:rPr>
            </w:pPr>
          </w:p>
          <w:p w:rsidR="0040758E" w:rsidRDefault="0040758E">
            <w:pPr>
              <w:spacing w:line="256" w:lineRule="auto"/>
              <w:rPr>
                <w:rFonts w:ascii="Palatino Linotype" w:hAnsi="Palatino Linotype"/>
                <w:lang w:eastAsia="en-US"/>
              </w:rPr>
            </w:pPr>
          </w:p>
        </w:tc>
        <w:tc>
          <w:tcPr>
            <w:tcW w:w="4822" w:type="dxa"/>
            <w:gridSpan w:val="3"/>
            <w:tcBorders>
              <w:top w:val="single" w:sz="4" w:space="0" w:color="auto"/>
              <w:left w:val="single" w:sz="4" w:space="0" w:color="auto"/>
              <w:bottom w:val="single" w:sz="4" w:space="0" w:color="auto"/>
              <w:right w:val="single" w:sz="4" w:space="0" w:color="auto"/>
            </w:tcBorders>
          </w:tcPr>
          <w:p w:rsidR="0040758E" w:rsidRDefault="0040758E">
            <w:pPr>
              <w:spacing w:line="256" w:lineRule="auto"/>
              <w:rPr>
                <w:rFonts w:ascii="Palatino Linotype" w:hAnsi="Palatino Linotype"/>
                <w:lang w:eastAsia="en-US"/>
              </w:rPr>
            </w:pPr>
            <w:r>
              <w:rPr>
                <w:rFonts w:ascii="Palatino Linotype" w:hAnsi="Palatino Linotype"/>
                <w:lang w:eastAsia="en-US"/>
              </w:rPr>
              <w:t xml:space="preserve"> </w:t>
            </w:r>
          </w:p>
          <w:p w:rsidR="0040758E" w:rsidRDefault="0040758E">
            <w:pPr>
              <w:spacing w:line="256" w:lineRule="auto"/>
              <w:rPr>
                <w:rFonts w:ascii="Palatino Linotype" w:hAnsi="Palatino Linotype"/>
                <w:lang w:eastAsia="en-US"/>
              </w:rPr>
            </w:pPr>
          </w:p>
          <w:p w:rsidR="0040758E" w:rsidRDefault="0040758E">
            <w:pPr>
              <w:spacing w:line="256" w:lineRule="auto"/>
              <w:rPr>
                <w:rFonts w:ascii="Palatino Linotype" w:hAnsi="Palatino Linotype"/>
                <w:lang w:eastAsia="en-US"/>
              </w:rPr>
            </w:pPr>
          </w:p>
          <w:p w:rsidR="0040758E" w:rsidRDefault="0040758E">
            <w:pPr>
              <w:spacing w:line="256" w:lineRule="auto"/>
              <w:rPr>
                <w:rFonts w:ascii="Palatino Linotype" w:hAnsi="Palatino Linotype"/>
                <w:lang w:eastAsia="en-US"/>
              </w:rPr>
            </w:pPr>
          </w:p>
        </w:tc>
      </w:tr>
    </w:tbl>
    <w:p w:rsidR="0040758E" w:rsidRDefault="0040758E" w:rsidP="0040758E">
      <w:pPr>
        <w:spacing w:after="0" w:line="259" w:lineRule="auto"/>
        <w:ind w:left="0" w:firstLine="0"/>
        <w:jc w:val="left"/>
        <w:rPr>
          <w:rFonts w:ascii="Palatino Linotype" w:hAnsi="Palatino Linotype"/>
          <w:szCs w:val="20"/>
        </w:rPr>
      </w:pPr>
      <w:r w:rsidRPr="009C0476">
        <w:rPr>
          <w:rFonts w:ascii="Palatino Linotype" w:hAnsi="Palatino Linotype"/>
          <w:szCs w:val="20"/>
        </w:rPr>
        <w:t xml:space="preserve">                       </w:t>
      </w:r>
    </w:p>
    <w:p w:rsidR="0040758E" w:rsidRDefault="0040758E" w:rsidP="0040758E">
      <w:pPr>
        <w:spacing w:after="0" w:line="259" w:lineRule="auto"/>
        <w:ind w:left="0" w:firstLine="0"/>
        <w:jc w:val="left"/>
        <w:rPr>
          <w:rFonts w:ascii="Palatino Linotype" w:hAnsi="Palatino Linotype"/>
          <w:szCs w:val="20"/>
        </w:rPr>
      </w:pPr>
    </w:p>
    <w:p w:rsidR="0040758E" w:rsidRDefault="0040758E" w:rsidP="0040758E">
      <w:pPr>
        <w:spacing w:after="0" w:line="259" w:lineRule="auto"/>
        <w:ind w:left="0" w:firstLine="0"/>
        <w:jc w:val="left"/>
        <w:rPr>
          <w:rFonts w:ascii="Palatino Linotype" w:hAnsi="Palatino Linotype"/>
          <w:szCs w:val="20"/>
        </w:rPr>
      </w:pPr>
    </w:p>
    <w:p w:rsidR="0040758E" w:rsidRDefault="0040758E" w:rsidP="0040758E">
      <w:pPr>
        <w:spacing w:after="0" w:line="259" w:lineRule="auto"/>
        <w:ind w:left="0" w:firstLine="0"/>
        <w:jc w:val="left"/>
        <w:rPr>
          <w:rFonts w:ascii="Palatino Linotype" w:hAnsi="Palatino Linotype"/>
          <w:szCs w:val="20"/>
        </w:rPr>
      </w:pPr>
    </w:p>
    <w:p w:rsidR="0040758E" w:rsidRDefault="0040758E" w:rsidP="0040758E">
      <w:pPr>
        <w:spacing w:after="0" w:line="259" w:lineRule="auto"/>
        <w:ind w:left="0" w:firstLine="0"/>
        <w:jc w:val="left"/>
        <w:rPr>
          <w:rFonts w:ascii="Palatino Linotype" w:hAnsi="Palatino Linotype"/>
          <w:szCs w:val="20"/>
        </w:rPr>
      </w:pPr>
    </w:p>
    <w:p w:rsidR="0040758E" w:rsidRPr="000E4436" w:rsidRDefault="0040758E" w:rsidP="0040758E">
      <w:pPr>
        <w:spacing w:after="120" w:line="264" w:lineRule="auto"/>
        <w:jc w:val="center"/>
        <w:rPr>
          <w:rFonts w:asciiTheme="minorHAnsi" w:hAnsiTheme="minorHAnsi" w:cstheme="minorHAnsi"/>
          <w:b/>
          <w:sz w:val="36"/>
          <w:szCs w:val="36"/>
          <w:lang w:eastAsia="en-US"/>
        </w:rPr>
      </w:pPr>
      <w:r w:rsidRPr="000E4436">
        <w:rPr>
          <w:rFonts w:asciiTheme="minorHAnsi" w:hAnsiTheme="minorHAnsi" w:cstheme="minorHAnsi"/>
          <w:b/>
          <w:sz w:val="36"/>
          <w:szCs w:val="36"/>
          <w:lang w:eastAsia="en-US"/>
        </w:rPr>
        <w:t xml:space="preserve">      </w:t>
      </w:r>
      <w:r>
        <w:rPr>
          <w:rFonts w:asciiTheme="minorHAnsi" w:hAnsiTheme="minorHAnsi" w:cstheme="minorHAnsi"/>
          <w:b/>
          <w:sz w:val="36"/>
          <w:szCs w:val="36"/>
          <w:lang w:eastAsia="en-US"/>
        </w:rPr>
        <w:t xml:space="preserve">  </w:t>
      </w:r>
      <w:r w:rsidRPr="000E4436">
        <w:rPr>
          <w:rFonts w:asciiTheme="minorHAnsi" w:hAnsiTheme="minorHAnsi" w:cstheme="minorHAnsi"/>
          <w:b/>
          <w:sz w:val="36"/>
          <w:szCs w:val="36"/>
          <w:lang w:eastAsia="en-US"/>
        </w:rPr>
        <w:t xml:space="preserve"> Kupní smlouva  </w:t>
      </w:r>
    </w:p>
    <w:p w:rsidR="0040758E" w:rsidRPr="006A06C8" w:rsidRDefault="0040758E" w:rsidP="0040758E">
      <w:pPr>
        <w:tabs>
          <w:tab w:val="center" w:pos="4536"/>
          <w:tab w:val="right" w:pos="9072"/>
        </w:tabs>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ab/>
        <w:t xml:space="preserve">             SMLUVNÍ STRANY:</w:t>
      </w:r>
    </w:p>
    <w:p w:rsidR="0040758E" w:rsidRPr="006A06C8" w:rsidRDefault="0040758E" w:rsidP="0040758E">
      <w:pPr>
        <w:tabs>
          <w:tab w:val="center" w:pos="4536"/>
          <w:tab w:val="right" w:pos="9072"/>
        </w:tabs>
        <w:spacing w:after="120" w:line="264" w:lineRule="auto"/>
        <w:jc w:val="left"/>
        <w:rPr>
          <w:rFonts w:asciiTheme="minorHAnsi" w:hAnsiTheme="minorHAnsi" w:cstheme="minorHAnsi"/>
          <w:sz w:val="22"/>
          <w:lang w:eastAsia="en-US"/>
        </w:rPr>
      </w:pPr>
    </w:p>
    <w:p w:rsidR="0040758E" w:rsidRPr="00773EE0" w:rsidRDefault="0040758E" w:rsidP="0040758E">
      <w:pPr>
        <w:spacing w:after="120" w:line="264" w:lineRule="auto"/>
        <w:jc w:val="left"/>
        <w:rPr>
          <w:rFonts w:asciiTheme="minorHAnsi" w:hAnsiTheme="minorHAnsi" w:cstheme="minorHAnsi"/>
          <w:b/>
          <w:sz w:val="28"/>
          <w:szCs w:val="28"/>
          <w:lang w:eastAsia="en-US"/>
        </w:rPr>
      </w:pPr>
      <w:r w:rsidRPr="00773EE0">
        <w:rPr>
          <w:rFonts w:asciiTheme="minorHAnsi" w:hAnsiTheme="minorHAnsi" w:cstheme="minorHAnsi"/>
          <w:b/>
          <w:sz w:val="28"/>
          <w:szCs w:val="28"/>
          <w:highlight w:val="yellow"/>
          <w:lang w:eastAsia="en-US"/>
        </w:rPr>
        <w:t>…………………………………………………</w:t>
      </w:r>
    </w:p>
    <w:p w:rsidR="0040758E" w:rsidRPr="006A06C8" w:rsidRDefault="0040758E" w:rsidP="0040758E">
      <w:pPr>
        <w:spacing w:after="120" w:line="264" w:lineRule="auto"/>
        <w:jc w:val="left"/>
        <w:rPr>
          <w:rFonts w:asciiTheme="minorHAnsi" w:hAnsiTheme="minorHAnsi" w:cstheme="minorHAnsi"/>
          <w:sz w:val="22"/>
          <w:lang w:eastAsia="en-US"/>
        </w:rPr>
      </w:pPr>
      <w:proofErr w:type="gramStart"/>
      <w:r w:rsidRPr="006A06C8">
        <w:rPr>
          <w:rFonts w:asciiTheme="minorHAnsi" w:hAnsiTheme="minorHAnsi" w:cstheme="minorHAnsi"/>
          <w:sz w:val="22"/>
          <w:lang w:eastAsia="en-US"/>
        </w:rPr>
        <w:t xml:space="preserve">Jednající :                  </w:t>
      </w:r>
      <w:r>
        <w:rPr>
          <w:rFonts w:asciiTheme="minorHAnsi" w:hAnsiTheme="minorHAnsi" w:cstheme="minorHAnsi"/>
          <w:sz w:val="22"/>
          <w:lang w:eastAsia="en-US"/>
        </w:rPr>
        <w:t xml:space="preserve">   </w:t>
      </w:r>
      <w:r w:rsidRPr="006A06C8">
        <w:rPr>
          <w:rFonts w:asciiTheme="minorHAnsi" w:hAnsiTheme="minorHAnsi" w:cstheme="minorHAnsi"/>
          <w:sz w:val="22"/>
          <w:lang w:eastAsia="en-US"/>
        </w:rPr>
        <w:t xml:space="preserve">     </w:t>
      </w:r>
      <w:r w:rsidRPr="006A06C8">
        <w:rPr>
          <w:rFonts w:asciiTheme="minorHAnsi" w:hAnsiTheme="minorHAnsi" w:cstheme="minorHAnsi"/>
          <w:sz w:val="22"/>
          <w:highlight w:val="yellow"/>
          <w:lang w:eastAsia="en-US"/>
        </w:rPr>
        <w:t>…</w:t>
      </w:r>
      <w:proofErr w:type="gramEnd"/>
      <w:r w:rsidRPr="006A06C8">
        <w:rPr>
          <w:rFonts w:asciiTheme="minorHAnsi" w:hAnsiTheme="minorHAnsi" w:cstheme="minorHAnsi"/>
          <w:sz w:val="22"/>
          <w:highlight w:val="yellow"/>
          <w:lang w:eastAsia="en-US"/>
        </w:rPr>
        <w:t>……………………</w:t>
      </w: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Sídlo:</w:t>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t xml:space="preserve"> </w:t>
      </w:r>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w:t>
      </w: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 xml:space="preserve">IČ : </w:t>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t xml:space="preserve"> </w:t>
      </w:r>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ab/>
      </w: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DIČ:</w:t>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t xml:space="preserve"> </w:t>
      </w:r>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w:t>
      </w:r>
    </w:p>
    <w:p w:rsidR="0040758E" w:rsidRPr="006A06C8" w:rsidRDefault="0040758E" w:rsidP="0040758E">
      <w:pPr>
        <w:spacing w:after="120" w:line="264" w:lineRule="auto"/>
        <w:jc w:val="left"/>
        <w:rPr>
          <w:rFonts w:asciiTheme="minorHAnsi" w:hAnsiTheme="minorHAnsi" w:cstheme="minorHAnsi"/>
          <w:sz w:val="22"/>
          <w:lang w:eastAsia="en-US"/>
        </w:rPr>
      </w:pPr>
      <w:proofErr w:type="gramStart"/>
      <w:r w:rsidRPr="006A06C8">
        <w:rPr>
          <w:rFonts w:asciiTheme="minorHAnsi" w:hAnsiTheme="minorHAnsi" w:cstheme="minorHAnsi"/>
          <w:sz w:val="22"/>
          <w:lang w:eastAsia="en-US"/>
        </w:rPr>
        <w:t xml:space="preserve">Zapsána :                     </w:t>
      </w:r>
      <w:r>
        <w:rPr>
          <w:rFonts w:asciiTheme="minorHAnsi" w:hAnsiTheme="minorHAnsi" w:cstheme="minorHAnsi"/>
          <w:sz w:val="22"/>
          <w:lang w:eastAsia="en-US"/>
        </w:rPr>
        <w:t xml:space="preserve">    </w:t>
      </w:r>
      <w:r w:rsidRPr="006A06C8">
        <w:rPr>
          <w:rFonts w:asciiTheme="minorHAnsi" w:hAnsiTheme="minorHAnsi" w:cstheme="minorHAnsi"/>
          <w:sz w:val="22"/>
          <w:lang w:eastAsia="en-US"/>
        </w:rPr>
        <w:t xml:space="preserve">  </w:t>
      </w:r>
      <w:r w:rsidRPr="006A06C8">
        <w:rPr>
          <w:rFonts w:asciiTheme="minorHAnsi" w:hAnsiTheme="minorHAnsi" w:cstheme="minorHAnsi"/>
          <w:sz w:val="22"/>
          <w:highlight w:val="yellow"/>
          <w:lang w:eastAsia="en-US"/>
        </w:rPr>
        <w:t>…</w:t>
      </w:r>
      <w:proofErr w:type="gramEnd"/>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w:t>
      </w: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 xml:space="preserve">Bankovní spojení: </w:t>
      </w:r>
      <w:r w:rsidRPr="006A06C8">
        <w:rPr>
          <w:rFonts w:asciiTheme="minorHAnsi" w:hAnsiTheme="minorHAnsi" w:cstheme="minorHAnsi"/>
          <w:sz w:val="22"/>
          <w:lang w:eastAsia="en-US"/>
        </w:rPr>
        <w:tab/>
        <w:t xml:space="preserve"> </w:t>
      </w:r>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w:t>
      </w: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 xml:space="preserve">                       </w:t>
      </w:r>
      <w:proofErr w:type="spellStart"/>
      <w:proofErr w:type="gramStart"/>
      <w:r w:rsidRPr="006A06C8">
        <w:rPr>
          <w:rFonts w:asciiTheme="minorHAnsi" w:hAnsiTheme="minorHAnsi" w:cstheme="minorHAnsi"/>
          <w:sz w:val="22"/>
          <w:lang w:eastAsia="en-US"/>
        </w:rPr>
        <w:t>č.ú</w:t>
      </w:r>
      <w:proofErr w:type="spellEnd"/>
      <w:r w:rsidRPr="006A06C8">
        <w:rPr>
          <w:rFonts w:asciiTheme="minorHAnsi" w:hAnsiTheme="minorHAnsi" w:cstheme="minorHAnsi"/>
          <w:sz w:val="22"/>
          <w:lang w:eastAsia="en-US"/>
        </w:rPr>
        <w:t xml:space="preserve">. :        </w:t>
      </w:r>
      <w:r>
        <w:rPr>
          <w:rFonts w:asciiTheme="minorHAnsi" w:hAnsiTheme="minorHAnsi" w:cstheme="minorHAnsi"/>
          <w:sz w:val="22"/>
          <w:lang w:eastAsia="en-US"/>
        </w:rPr>
        <w:t xml:space="preserve">    </w:t>
      </w:r>
      <w:r w:rsidRPr="006A06C8">
        <w:rPr>
          <w:rFonts w:asciiTheme="minorHAnsi" w:hAnsiTheme="minorHAnsi" w:cstheme="minorHAnsi"/>
          <w:sz w:val="22"/>
          <w:highlight w:val="yellow"/>
          <w:lang w:eastAsia="en-US"/>
        </w:rPr>
        <w:t>…</w:t>
      </w:r>
      <w:proofErr w:type="gramEnd"/>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w:t>
      </w: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 xml:space="preserve"> (dále jen „</w:t>
      </w:r>
      <w:r w:rsidRPr="006A06C8">
        <w:rPr>
          <w:rFonts w:asciiTheme="minorHAnsi" w:hAnsiTheme="minorHAnsi" w:cstheme="minorHAnsi"/>
          <w:b/>
          <w:sz w:val="22"/>
          <w:lang w:eastAsia="en-US"/>
        </w:rPr>
        <w:t>Prodávající</w:t>
      </w:r>
      <w:r w:rsidRPr="006A06C8">
        <w:rPr>
          <w:rFonts w:asciiTheme="minorHAnsi" w:hAnsiTheme="minorHAnsi" w:cstheme="minorHAnsi"/>
          <w:sz w:val="22"/>
          <w:lang w:eastAsia="en-US"/>
        </w:rPr>
        <w:t>“)</w:t>
      </w:r>
      <w:r w:rsidRPr="006A06C8">
        <w:rPr>
          <w:rFonts w:asciiTheme="minorHAnsi" w:hAnsiTheme="minorHAnsi" w:cstheme="minorHAnsi"/>
          <w:sz w:val="22"/>
          <w:lang w:eastAsia="en-US"/>
        </w:rPr>
        <w:tab/>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a</w:t>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0E4436" w:rsidRDefault="0040758E" w:rsidP="0040758E">
      <w:pPr>
        <w:pStyle w:val="Bezmezer"/>
        <w:rPr>
          <w:b/>
          <w:bCs/>
          <w:sz w:val="22"/>
          <w:szCs w:val="22"/>
        </w:rPr>
      </w:pPr>
      <w:r w:rsidRPr="00773EE0">
        <w:rPr>
          <w:b/>
          <w:bCs/>
          <w:sz w:val="28"/>
          <w:szCs w:val="28"/>
        </w:rPr>
        <w:t>Technické služby města Slavkov u Brna, příspěvková organizace</w:t>
      </w:r>
    </w:p>
    <w:p w:rsidR="0040758E" w:rsidRDefault="0040758E" w:rsidP="0040758E">
      <w:pPr>
        <w:spacing w:after="120" w:line="264" w:lineRule="auto"/>
        <w:jc w:val="left"/>
        <w:rPr>
          <w:rFonts w:asciiTheme="minorHAnsi" w:hAnsiTheme="minorHAnsi" w:cstheme="minorHAnsi"/>
          <w:sz w:val="22"/>
          <w:lang w:eastAsia="en-US"/>
        </w:rPr>
      </w:pPr>
    </w:p>
    <w:p w:rsidR="0040758E" w:rsidRPr="000E4436" w:rsidRDefault="0040758E" w:rsidP="0040758E">
      <w:pPr>
        <w:spacing w:after="120" w:line="264" w:lineRule="auto"/>
        <w:jc w:val="left"/>
        <w:rPr>
          <w:rFonts w:asciiTheme="minorHAnsi" w:hAnsiTheme="minorHAnsi" w:cstheme="minorHAnsi"/>
          <w:sz w:val="22"/>
          <w:lang w:eastAsia="en-US"/>
        </w:rPr>
      </w:pPr>
      <w:r w:rsidRPr="000E4436">
        <w:rPr>
          <w:rFonts w:asciiTheme="minorHAnsi" w:hAnsiTheme="minorHAnsi" w:cstheme="minorHAnsi"/>
          <w:sz w:val="22"/>
          <w:lang w:eastAsia="en-US"/>
        </w:rPr>
        <w:t xml:space="preserve">Jednající:                  </w:t>
      </w:r>
      <w:r w:rsidRPr="000E4436">
        <w:rPr>
          <w:rFonts w:asciiTheme="minorHAnsi" w:hAnsiTheme="minorHAnsi" w:cstheme="minorHAnsi"/>
          <w:sz w:val="22"/>
          <w:lang w:eastAsia="en-US"/>
        </w:rPr>
        <w:tab/>
        <w:t xml:space="preserve">Petr Zvonek – ředitel  </w:t>
      </w:r>
    </w:p>
    <w:p w:rsidR="0040758E" w:rsidRPr="000E4436" w:rsidRDefault="0040758E" w:rsidP="0040758E">
      <w:pPr>
        <w:pStyle w:val="Bezmezer"/>
        <w:rPr>
          <w:sz w:val="22"/>
          <w:szCs w:val="22"/>
        </w:rPr>
      </w:pPr>
      <w:r w:rsidRPr="000E4436">
        <w:rPr>
          <w:rFonts w:cstheme="minorHAnsi"/>
          <w:sz w:val="22"/>
          <w:szCs w:val="22"/>
        </w:rPr>
        <w:t xml:space="preserve">Sídlo:                      </w:t>
      </w:r>
      <w:r w:rsidRPr="000E4436">
        <w:rPr>
          <w:rFonts w:cstheme="minorHAnsi"/>
          <w:sz w:val="22"/>
          <w:szCs w:val="22"/>
        </w:rPr>
        <w:tab/>
      </w:r>
      <w:r w:rsidRPr="000E4436">
        <w:rPr>
          <w:sz w:val="22"/>
          <w:szCs w:val="22"/>
        </w:rPr>
        <w:t>Československé armády 1676, 684 01 Slavkov u Brna</w:t>
      </w:r>
    </w:p>
    <w:p w:rsidR="0040758E" w:rsidRPr="000E4436" w:rsidRDefault="0040758E" w:rsidP="0040758E">
      <w:pPr>
        <w:pStyle w:val="Bezmezer"/>
        <w:rPr>
          <w:rFonts w:cstheme="minorHAnsi"/>
          <w:sz w:val="22"/>
          <w:szCs w:val="22"/>
        </w:rPr>
      </w:pPr>
      <w:r w:rsidRPr="000E4436">
        <w:rPr>
          <w:rFonts w:cstheme="minorHAnsi"/>
          <w:sz w:val="22"/>
          <w:szCs w:val="22"/>
        </w:rPr>
        <w:t xml:space="preserve"> </w:t>
      </w:r>
    </w:p>
    <w:p w:rsidR="0040758E" w:rsidRDefault="0040758E" w:rsidP="0040758E">
      <w:pPr>
        <w:pStyle w:val="Bezmezer"/>
        <w:rPr>
          <w:sz w:val="22"/>
          <w:szCs w:val="22"/>
        </w:rPr>
      </w:pPr>
      <w:r w:rsidRPr="000E4436">
        <w:rPr>
          <w:rFonts w:cstheme="minorHAnsi"/>
          <w:sz w:val="22"/>
          <w:szCs w:val="22"/>
        </w:rPr>
        <w:t xml:space="preserve">IČ :  </w:t>
      </w:r>
      <w:r w:rsidRPr="000E4436">
        <w:rPr>
          <w:rFonts w:cstheme="minorHAnsi"/>
          <w:sz w:val="22"/>
          <w:szCs w:val="22"/>
        </w:rPr>
        <w:tab/>
      </w:r>
      <w:r w:rsidRPr="000E4436">
        <w:rPr>
          <w:rFonts w:cstheme="minorHAnsi"/>
          <w:sz w:val="22"/>
          <w:szCs w:val="22"/>
        </w:rPr>
        <w:tab/>
      </w:r>
      <w:r w:rsidRPr="000E4436">
        <w:rPr>
          <w:rFonts w:cstheme="minorHAnsi"/>
          <w:sz w:val="22"/>
          <w:szCs w:val="22"/>
        </w:rPr>
        <w:tab/>
      </w:r>
      <w:r w:rsidRPr="000E4436">
        <w:rPr>
          <w:sz w:val="22"/>
          <w:szCs w:val="22"/>
        </w:rPr>
        <w:t>70890471</w:t>
      </w:r>
    </w:p>
    <w:p w:rsidR="0040758E" w:rsidRDefault="0040758E" w:rsidP="0040758E">
      <w:pPr>
        <w:pStyle w:val="Bezmezer"/>
        <w:rPr>
          <w:rFonts w:cstheme="minorHAnsi"/>
          <w:sz w:val="22"/>
          <w:szCs w:val="22"/>
        </w:rPr>
      </w:pPr>
    </w:p>
    <w:p w:rsidR="0040758E" w:rsidRPr="000E4436" w:rsidRDefault="0040758E" w:rsidP="0040758E">
      <w:pPr>
        <w:spacing w:after="120" w:line="264" w:lineRule="auto"/>
        <w:jc w:val="left"/>
        <w:rPr>
          <w:rFonts w:asciiTheme="minorHAnsi" w:hAnsiTheme="minorHAnsi" w:cstheme="minorHAnsi"/>
          <w:color w:val="FF0000"/>
          <w:sz w:val="22"/>
          <w:lang w:eastAsia="en-US"/>
        </w:rPr>
      </w:pPr>
      <w:r w:rsidRPr="000E4436">
        <w:rPr>
          <w:rFonts w:asciiTheme="minorHAnsi" w:hAnsiTheme="minorHAnsi" w:cstheme="minorHAnsi"/>
          <w:sz w:val="22"/>
          <w:lang w:eastAsia="en-US"/>
        </w:rPr>
        <w:t xml:space="preserve">Bankovní spojení:          </w:t>
      </w:r>
      <w:r>
        <w:rPr>
          <w:rFonts w:asciiTheme="minorHAnsi" w:hAnsiTheme="minorHAnsi" w:cstheme="minorHAnsi"/>
          <w:sz w:val="22"/>
          <w:lang w:eastAsia="en-US"/>
        </w:rPr>
        <w:t xml:space="preserve"> </w:t>
      </w:r>
      <w:r w:rsidRPr="000E4436">
        <w:rPr>
          <w:rFonts w:asciiTheme="minorHAnsi" w:hAnsiTheme="minorHAnsi" w:cstheme="minorHAnsi"/>
          <w:sz w:val="22"/>
          <w:lang w:eastAsia="en-US"/>
        </w:rPr>
        <w:t xml:space="preserve">Komerční Banka, a.s.  </w:t>
      </w:r>
    </w:p>
    <w:p w:rsidR="0040758E" w:rsidRPr="000E4436" w:rsidRDefault="0040758E" w:rsidP="0040758E">
      <w:pPr>
        <w:spacing w:after="120" w:line="264" w:lineRule="auto"/>
        <w:jc w:val="left"/>
        <w:rPr>
          <w:rFonts w:asciiTheme="minorHAnsi" w:hAnsiTheme="minorHAnsi" w:cstheme="minorHAnsi"/>
          <w:sz w:val="22"/>
          <w:lang w:eastAsia="en-US"/>
        </w:rPr>
      </w:pPr>
      <w:r>
        <w:rPr>
          <w:rFonts w:asciiTheme="minorHAnsi" w:hAnsiTheme="minorHAnsi" w:cstheme="minorHAnsi"/>
          <w:color w:val="FF0000"/>
          <w:sz w:val="22"/>
          <w:lang w:eastAsia="en-US"/>
        </w:rPr>
        <w:t xml:space="preserve">           </w:t>
      </w:r>
      <w:r w:rsidRPr="000E4436">
        <w:rPr>
          <w:rFonts w:asciiTheme="minorHAnsi" w:hAnsiTheme="minorHAnsi" w:cstheme="minorHAnsi"/>
          <w:color w:val="FF0000"/>
          <w:sz w:val="22"/>
          <w:lang w:eastAsia="en-US"/>
        </w:rPr>
        <w:t xml:space="preserve">           </w:t>
      </w:r>
      <w:r>
        <w:rPr>
          <w:rFonts w:asciiTheme="minorHAnsi" w:hAnsiTheme="minorHAnsi" w:cstheme="minorHAnsi"/>
          <w:color w:val="FF0000"/>
          <w:sz w:val="22"/>
          <w:lang w:eastAsia="en-US"/>
        </w:rPr>
        <w:t xml:space="preserve"> </w:t>
      </w:r>
      <w:r w:rsidRPr="000E4436">
        <w:rPr>
          <w:rFonts w:asciiTheme="minorHAnsi" w:hAnsiTheme="minorHAnsi" w:cstheme="minorHAnsi"/>
          <w:sz w:val="22"/>
          <w:lang w:eastAsia="en-US"/>
        </w:rPr>
        <w:t xml:space="preserve">č. </w:t>
      </w:r>
      <w:proofErr w:type="spellStart"/>
      <w:r w:rsidRPr="000E4436">
        <w:rPr>
          <w:rFonts w:asciiTheme="minorHAnsi" w:hAnsiTheme="minorHAnsi" w:cstheme="minorHAnsi"/>
          <w:sz w:val="22"/>
          <w:lang w:eastAsia="en-US"/>
        </w:rPr>
        <w:t>ú.</w:t>
      </w:r>
      <w:proofErr w:type="spellEnd"/>
      <w:r>
        <w:rPr>
          <w:rFonts w:asciiTheme="minorHAnsi" w:hAnsiTheme="minorHAnsi" w:cstheme="minorHAnsi"/>
          <w:sz w:val="22"/>
          <w:lang w:eastAsia="en-US"/>
        </w:rPr>
        <w:t>:</w:t>
      </w:r>
      <w:r w:rsidRPr="000E4436">
        <w:rPr>
          <w:rFonts w:asciiTheme="minorHAnsi" w:hAnsiTheme="minorHAnsi" w:cstheme="minorHAnsi"/>
          <w:sz w:val="22"/>
          <w:lang w:eastAsia="en-US"/>
        </w:rPr>
        <w:t xml:space="preserve">  </w:t>
      </w:r>
      <w:r>
        <w:rPr>
          <w:rFonts w:asciiTheme="minorHAnsi" w:hAnsiTheme="minorHAnsi" w:cstheme="minorHAnsi"/>
          <w:sz w:val="22"/>
          <w:lang w:eastAsia="en-US"/>
        </w:rPr>
        <w:t xml:space="preserve">         </w:t>
      </w:r>
      <w:r w:rsidRPr="000E4436">
        <w:rPr>
          <w:rFonts w:asciiTheme="minorHAnsi" w:hAnsiTheme="minorHAnsi" w:cstheme="minorHAnsi"/>
          <w:sz w:val="22"/>
          <w:lang w:eastAsia="en-US"/>
        </w:rPr>
        <w:t>3129731/0100</w:t>
      </w:r>
      <w:r w:rsidRPr="000E4436">
        <w:rPr>
          <w:rFonts w:asciiTheme="minorHAnsi" w:hAnsiTheme="minorHAnsi" w:cstheme="minorHAnsi"/>
          <w:sz w:val="22"/>
          <w:lang w:eastAsia="en-US"/>
        </w:rPr>
        <w:tab/>
      </w:r>
    </w:p>
    <w:p w:rsidR="0040758E"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(dále jen „</w:t>
      </w:r>
      <w:r w:rsidRPr="006A06C8">
        <w:rPr>
          <w:rFonts w:asciiTheme="minorHAnsi" w:hAnsiTheme="minorHAnsi" w:cstheme="minorHAnsi"/>
          <w:b/>
          <w:sz w:val="22"/>
          <w:lang w:eastAsia="en-US"/>
        </w:rPr>
        <w:t>Kupující</w:t>
      </w:r>
      <w:r w:rsidRPr="006A06C8">
        <w:rPr>
          <w:rFonts w:asciiTheme="minorHAnsi" w:hAnsiTheme="minorHAnsi" w:cstheme="minorHAnsi"/>
          <w:sz w:val="22"/>
          <w:lang w:eastAsia="en-US"/>
        </w:rPr>
        <w:t>“)</w:t>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center"/>
        <w:rPr>
          <w:rFonts w:asciiTheme="minorHAnsi" w:hAnsiTheme="minorHAnsi" w:cstheme="minorHAnsi"/>
          <w:i/>
          <w:sz w:val="22"/>
          <w:lang w:eastAsia="en-US"/>
        </w:rPr>
      </w:pPr>
      <w:r>
        <w:rPr>
          <w:rFonts w:asciiTheme="minorHAnsi" w:hAnsiTheme="minorHAnsi" w:cstheme="minorHAnsi"/>
          <w:i/>
          <w:sz w:val="22"/>
          <w:lang w:eastAsia="en-US"/>
        </w:rPr>
        <w:t xml:space="preserve">     </w:t>
      </w:r>
      <w:r w:rsidRPr="006A06C8">
        <w:rPr>
          <w:rFonts w:asciiTheme="minorHAnsi" w:hAnsiTheme="minorHAnsi" w:cstheme="minorHAnsi"/>
          <w:i/>
          <w:sz w:val="22"/>
          <w:lang w:eastAsia="en-US"/>
        </w:rPr>
        <w:t xml:space="preserve">uzavřely níže uvedeného dne, měsíce a roku tuto kupní smlouvu </w:t>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keepNext/>
        <w:keepLines/>
        <w:spacing w:before="160"/>
        <w:jc w:val="center"/>
        <w:outlineLvl w:val="1"/>
        <w:rPr>
          <w:rFonts w:asciiTheme="minorHAnsi" w:hAnsiTheme="minorHAnsi" w:cstheme="minorHAnsi"/>
          <w:sz w:val="22"/>
          <w:lang w:eastAsia="en-US"/>
        </w:rPr>
      </w:pPr>
      <w:bookmarkStart w:id="0" w:name="_Toc369479736"/>
      <w:bookmarkStart w:id="1" w:name="_Toc369482128"/>
      <w:r w:rsidRPr="006A06C8">
        <w:rPr>
          <w:rFonts w:asciiTheme="minorHAnsi" w:hAnsiTheme="minorHAnsi" w:cstheme="minorHAnsi"/>
          <w:sz w:val="22"/>
          <w:lang w:eastAsia="en-US"/>
        </w:rPr>
        <w:t>I</w:t>
      </w:r>
      <w:r w:rsidRPr="006A06C8">
        <w:rPr>
          <w:rFonts w:asciiTheme="minorHAnsi" w:hAnsiTheme="minorHAnsi" w:cstheme="minorHAnsi"/>
          <w:b/>
          <w:bCs/>
          <w:lang w:eastAsia="en-US"/>
        </w:rPr>
        <w:t>. Předmět smlouvy</w:t>
      </w:r>
      <w:bookmarkEnd w:id="0"/>
      <w:bookmarkEnd w:id="1"/>
    </w:p>
    <w:p w:rsidR="0040758E" w:rsidRPr="006A06C8" w:rsidRDefault="0040758E" w:rsidP="0040758E">
      <w:pPr>
        <w:spacing w:after="120" w:line="264" w:lineRule="auto"/>
        <w:rPr>
          <w:rFonts w:asciiTheme="minorHAnsi" w:hAnsiTheme="minorHAnsi" w:cstheme="minorHAnsi"/>
          <w:sz w:val="22"/>
          <w:lang w:eastAsia="en-US"/>
        </w:rPr>
      </w:pPr>
    </w:p>
    <w:p w:rsidR="0040758E" w:rsidRPr="006A06C8" w:rsidRDefault="0040758E" w:rsidP="0040758E">
      <w:pPr>
        <w:spacing w:after="120" w:line="264" w:lineRule="auto"/>
        <w:ind w:left="705" w:hanging="705"/>
        <w:rPr>
          <w:rFonts w:asciiTheme="minorHAnsi" w:hAnsiTheme="minorHAnsi" w:cstheme="minorHAnsi"/>
          <w:sz w:val="22"/>
          <w:lang w:eastAsia="en-US"/>
        </w:rPr>
      </w:pPr>
      <w:bookmarkStart w:id="2" w:name="_Toc369479737"/>
      <w:proofErr w:type="gramStart"/>
      <w:r w:rsidRPr="006A06C8">
        <w:rPr>
          <w:rFonts w:asciiTheme="minorHAnsi" w:hAnsiTheme="minorHAnsi" w:cstheme="minorHAnsi"/>
          <w:b/>
          <w:sz w:val="22"/>
          <w:lang w:eastAsia="en-US"/>
        </w:rPr>
        <w:t>1.1</w:t>
      </w:r>
      <w:proofErr w:type="gramEnd"/>
      <w:r w:rsidRPr="006A06C8">
        <w:rPr>
          <w:rFonts w:asciiTheme="minorHAnsi" w:hAnsiTheme="minorHAnsi" w:cstheme="minorHAnsi"/>
          <w:b/>
          <w:sz w:val="22"/>
          <w:lang w:eastAsia="en-US"/>
        </w:rPr>
        <w:t>.</w:t>
      </w:r>
      <w:bookmarkEnd w:id="2"/>
      <w:r w:rsidRPr="006A06C8">
        <w:rPr>
          <w:rFonts w:asciiTheme="minorHAnsi" w:hAnsiTheme="minorHAnsi" w:cstheme="minorHAnsi"/>
          <w:sz w:val="22"/>
          <w:lang w:eastAsia="en-US"/>
        </w:rPr>
        <w:tab/>
        <w:t>Předmětem této smlouvy ze strany Prodávajícího je jeho závazek dodat</w:t>
      </w:r>
      <w:r>
        <w:rPr>
          <w:rFonts w:asciiTheme="minorHAnsi" w:hAnsiTheme="minorHAnsi" w:cstheme="minorHAnsi"/>
          <w:sz w:val="22"/>
          <w:lang w:eastAsia="en-US"/>
        </w:rPr>
        <w:t xml:space="preserve"> a převést vlastnické právo</w:t>
      </w:r>
      <w:r w:rsidRPr="006A06C8">
        <w:rPr>
          <w:rFonts w:asciiTheme="minorHAnsi" w:hAnsiTheme="minorHAnsi" w:cstheme="minorHAnsi"/>
          <w:sz w:val="22"/>
          <w:lang w:eastAsia="en-US"/>
        </w:rPr>
        <w:t xml:space="preserve"> za podmínek stanovených touto smlouvou </w:t>
      </w:r>
      <w:r>
        <w:rPr>
          <w:rFonts w:asciiTheme="minorHAnsi" w:hAnsiTheme="minorHAnsi" w:cstheme="minorHAnsi"/>
          <w:sz w:val="22"/>
          <w:lang w:eastAsia="en-US"/>
        </w:rPr>
        <w:t xml:space="preserve">a zadávací dokumentací na veřejnou zakázku malého rozsahu s názvem „…………….“ </w:t>
      </w:r>
      <w:r w:rsidRPr="006A06C8">
        <w:rPr>
          <w:rFonts w:asciiTheme="minorHAnsi" w:hAnsiTheme="minorHAnsi" w:cstheme="minorHAnsi"/>
          <w:sz w:val="22"/>
          <w:lang w:eastAsia="en-US"/>
        </w:rPr>
        <w:t xml:space="preserve">Kupujícímu </w:t>
      </w:r>
      <w:r>
        <w:rPr>
          <w:rFonts w:asciiTheme="minorHAnsi" w:hAnsiTheme="minorHAnsi" w:cstheme="minorHAnsi"/>
          <w:sz w:val="22"/>
          <w:lang w:eastAsia="en-US"/>
        </w:rPr>
        <w:t>zboží</w:t>
      </w:r>
      <w:r w:rsidRPr="006A06C8">
        <w:rPr>
          <w:rFonts w:asciiTheme="minorHAnsi" w:hAnsiTheme="minorHAnsi" w:cstheme="minorHAnsi"/>
          <w:sz w:val="22"/>
          <w:lang w:eastAsia="en-US"/>
        </w:rPr>
        <w:t xml:space="preserve"> </w:t>
      </w:r>
      <w:r>
        <w:rPr>
          <w:rFonts w:asciiTheme="minorHAnsi" w:hAnsiTheme="minorHAnsi" w:cstheme="minorHAnsi"/>
          <w:sz w:val="22"/>
          <w:lang w:eastAsia="en-US"/>
        </w:rPr>
        <w:t>specifikované níže v této smlouvě.</w:t>
      </w:r>
    </w:p>
    <w:p w:rsidR="0040758E" w:rsidRDefault="0040758E" w:rsidP="0040758E">
      <w:pPr>
        <w:spacing w:after="120" w:line="264" w:lineRule="auto"/>
        <w:ind w:left="705" w:hanging="705"/>
        <w:jc w:val="left"/>
        <w:rPr>
          <w:rFonts w:asciiTheme="minorHAnsi" w:hAnsiTheme="minorHAnsi" w:cstheme="minorHAnsi"/>
          <w:sz w:val="22"/>
          <w:lang w:eastAsia="en-US"/>
        </w:rPr>
      </w:pPr>
      <w:bookmarkStart w:id="3" w:name="_Toc369479738"/>
      <w:proofErr w:type="gramStart"/>
      <w:r w:rsidRPr="006A06C8">
        <w:rPr>
          <w:rFonts w:asciiTheme="minorHAnsi" w:hAnsiTheme="minorHAnsi" w:cstheme="minorHAnsi"/>
          <w:b/>
          <w:sz w:val="22"/>
          <w:lang w:eastAsia="en-US"/>
        </w:rPr>
        <w:lastRenderedPageBreak/>
        <w:t>1.2</w:t>
      </w:r>
      <w:proofErr w:type="gramEnd"/>
      <w:r w:rsidRPr="006A06C8">
        <w:rPr>
          <w:rFonts w:asciiTheme="minorHAnsi" w:hAnsiTheme="minorHAnsi" w:cstheme="minorHAnsi"/>
          <w:b/>
          <w:sz w:val="22"/>
          <w:lang w:eastAsia="en-US"/>
        </w:rPr>
        <w:t>.</w:t>
      </w:r>
      <w:bookmarkEnd w:id="3"/>
      <w:r w:rsidRPr="006A06C8">
        <w:rPr>
          <w:rFonts w:asciiTheme="minorHAnsi" w:hAnsiTheme="minorHAnsi" w:cstheme="minorHAnsi"/>
          <w:sz w:val="22"/>
          <w:lang w:eastAsia="en-US"/>
        </w:rPr>
        <w:tab/>
        <w:t>Předmětem smlouvy ze strany Kupujícího je</w:t>
      </w:r>
      <w:r>
        <w:rPr>
          <w:rFonts w:asciiTheme="minorHAnsi" w:hAnsiTheme="minorHAnsi" w:cstheme="minorHAnsi"/>
          <w:sz w:val="22"/>
          <w:lang w:eastAsia="en-US"/>
        </w:rPr>
        <w:t xml:space="preserve"> jeho závazek</w:t>
      </w:r>
      <w:r w:rsidRPr="006A06C8">
        <w:rPr>
          <w:rFonts w:asciiTheme="minorHAnsi" w:hAnsiTheme="minorHAnsi" w:cstheme="minorHAnsi"/>
          <w:sz w:val="22"/>
          <w:lang w:eastAsia="en-US"/>
        </w:rPr>
        <w:t xml:space="preserve"> zaplatit Prodávajícímu za dodané zboží kupní cenu za podmínek a v termínu stanovených touto smlouvou</w:t>
      </w:r>
      <w:r>
        <w:rPr>
          <w:rFonts w:asciiTheme="minorHAnsi" w:hAnsiTheme="minorHAnsi" w:cstheme="minorHAnsi"/>
          <w:sz w:val="22"/>
          <w:lang w:eastAsia="en-US"/>
        </w:rPr>
        <w:t xml:space="preserve"> a zboží si převzít</w:t>
      </w:r>
      <w:r w:rsidRPr="006A06C8">
        <w:rPr>
          <w:rFonts w:asciiTheme="minorHAnsi" w:hAnsiTheme="minorHAnsi" w:cstheme="minorHAnsi"/>
          <w:sz w:val="22"/>
          <w:lang w:eastAsia="en-US"/>
        </w:rPr>
        <w:t>.</w:t>
      </w:r>
    </w:p>
    <w:p w:rsidR="0040758E" w:rsidRPr="006A06C8" w:rsidRDefault="0040758E" w:rsidP="0040758E">
      <w:pPr>
        <w:spacing w:after="120" w:line="264" w:lineRule="auto"/>
        <w:ind w:left="705" w:hanging="705"/>
        <w:jc w:val="left"/>
        <w:rPr>
          <w:rFonts w:asciiTheme="minorHAnsi" w:hAnsiTheme="minorHAnsi" w:cstheme="minorHAnsi"/>
          <w:sz w:val="22"/>
          <w:lang w:eastAsia="en-US"/>
        </w:rPr>
      </w:pPr>
      <w:proofErr w:type="gramStart"/>
      <w:r>
        <w:rPr>
          <w:rFonts w:asciiTheme="minorHAnsi" w:hAnsiTheme="minorHAnsi" w:cstheme="minorHAnsi"/>
          <w:b/>
          <w:sz w:val="22"/>
          <w:lang w:eastAsia="en-US"/>
        </w:rPr>
        <w:t>1.</w:t>
      </w:r>
      <w:r>
        <w:rPr>
          <w:rFonts w:asciiTheme="minorHAnsi" w:hAnsiTheme="minorHAnsi" w:cstheme="minorHAnsi"/>
          <w:sz w:val="22"/>
          <w:lang w:eastAsia="en-US"/>
        </w:rPr>
        <w:t>3</w:t>
      </w:r>
      <w:proofErr w:type="gramEnd"/>
      <w:r>
        <w:rPr>
          <w:rFonts w:asciiTheme="minorHAnsi" w:hAnsiTheme="minorHAnsi" w:cstheme="minorHAnsi"/>
          <w:sz w:val="22"/>
          <w:lang w:eastAsia="en-US"/>
        </w:rPr>
        <w:t>.</w:t>
      </w:r>
      <w:r>
        <w:rPr>
          <w:rFonts w:asciiTheme="minorHAnsi" w:hAnsiTheme="minorHAnsi" w:cstheme="minorHAnsi"/>
          <w:sz w:val="22"/>
          <w:lang w:eastAsia="en-US"/>
        </w:rPr>
        <w:tab/>
        <w:t>Zbožím dle této smlouvy je 1 ks vozidla kategorie N1 sklápěč s příslušenství v technickém provedení (s minimální výbavou) dle Přílohy č. 1 této smlouvy.</w:t>
      </w:r>
    </w:p>
    <w:p w:rsidR="0040758E" w:rsidRPr="006A06C8" w:rsidRDefault="0040758E" w:rsidP="0040758E">
      <w:pPr>
        <w:spacing w:after="120" w:line="264" w:lineRule="auto"/>
        <w:ind w:left="705" w:hanging="705"/>
        <w:jc w:val="left"/>
        <w:rPr>
          <w:rFonts w:asciiTheme="minorHAnsi" w:hAnsiTheme="minorHAnsi" w:cstheme="minorHAnsi"/>
          <w:sz w:val="22"/>
          <w:lang w:eastAsia="en-US"/>
        </w:rPr>
      </w:pPr>
      <w:bookmarkStart w:id="4" w:name="_Toc369479742"/>
      <w:proofErr w:type="gramStart"/>
      <w:r w:rsidRPr="006A06C8">
        <w:rPr>
          <w:rFonts w:asciiTheme="minorHAnsi" w:hAnsiTheme="minorHAnsi" w:cstheme="minorHAnsi"/>
          <w:b/>
          <w:sz w:val="22"/>
          <w:lang w:eastAsia="en-US"/>
        </w:rPr>
        <w:t>1.</w:t>
      </w:r>
      <w:r>
        <w:rPr>
          <w:rFonts w:asciiTheme="minorHAnsi" w:hAnsiTheme="minorHAnsi" w:cstheme="minorHAnsi"/>
          <w:b/>
          <w:sz w:val="22"/>
          <w:lang w:eastAsia="en-US"/>
        </w:rPr>
        <w:t>4</w:t>
      </w:r>
      <w:proofErr w:type="gramEnd"/>
      <w:r w:rsidRPr="006A06C8">
        <w:rPr>
          <w:rFonts w:asciiTheme="minorHAnsi" w:hAnsiTheme="minorHAnsi" w:cstheme="minorHAnsi"/>
          <w:b/>
          <w:sz w:val="22"/>
          <w:lang w:eastAsia="en-US"/>
        </w:rPr>
        <w:t>.</w:t>
      </w:r>
      <w:bookmarkEnd w:id="4"/>
      <w:r w:rsidRPr="006A06C8">
        <w:rPr>
          <w:rFonts w:asciiTheme="minorHAnsi" w:hAnsiTheme="minorHAnsi" w:cstheme="minorHAnsi"/>
          <w:sz w:val="22"/>
          <w:lang w:eastAsia="en-US"/>
        </w:rPr>
        <w:tab/>
        <w:t>Součástí dodávky (zboží) jsou veškeré návody k obsluze v českém jazyce</w:t>
      </w:r>
      <w:r>
        <w:rPr>
          <w:rFonts w:asciiTheme="minorHAnsi" w:hAnsiTheme="minorHAnsi" w:cstheme="minorHAnsi"/>
          <w:sz w:val="22"/>
          <w:lang w:eastAsia="en-US"/>
        </w:rPr>
        <w:t>, doklady potřebné k registraci a řádnému provozu, prohlášení o shodě, certifikát CE.</w:t>
      </w:r>
      <w:r w:rsidRPr="006A06C8">
        <w:rPr>
          <w:rFonts w:asciiTheme="minorHAnsi" w:hAnsiTheme="minorHAnsi" w:cstheme="minorHAnsi"/>
          <w:sz w:val="22"/>
          <w:lang w:eastAsia="en-US"/>
        </w:rPr>
        <w:t xml:space="preserve"> </w:t>
      </w:r>
      <w:bookmarkStart w:id="5" w:name="_Toc369479744"/>
    </w:p>
    <w:p w:rsidR="0040758E" w:rsidRPr="006A06C8" w:rsidRDefault="0040758E" w:rsidP="0040758E">
      <w:pPr>
        <w:spacing w:after="120" w:line="264" w:lineRule="auto"/>
        <w:jc w:val="left"/>
        <w:rPr>
          <w:rFonts w:asciiTheme="minorHAnsi" w:hAnsiTheme="minorHAnsi" w:cstheme="minorHAnsi"/>
          <w:sz w:val="22"/>
          <w:lang w:eastAsia="en-US"/>
        </w:rPr>
      </w:pPr>
      <w:proofErr w:type="gramStart"/>
      <w:r w:rsidRPr="006A06C8">
        <w:rPr>
          <w:rFonts w:asciiTheme="minorHAnsi" w:hAnsiTheme="minorHAnsi" w:cstheme="minorHAnsi"/>
          <w:b/>
          <w:sz w:val="22"/>
          <w:lang w:eastAsia="en-US"/>
        </w:rPr>
        <w:t>1.</w:t>
      </w:r>
      <w:r>
        <w:rPr>
          <w:rFonts w:asciiTheme="minorHAnsi" w:hAnsiTheme="minorHAnsi" w:cstheme="minorHAnsi"/>
          <w:b/>
          <w:sz w:val="22"/>
          <w:lang w:eastAsia="en-US"/>
        </w:rPr>
        <w:t>5</w:t>
      </w:r>
      <w:proofErr w:type="gramEnd"/>
      <w:r w:rsidRPr="006A06C8">
        <w:rPr>
          <w:rFonts w:asciiTheme="minorHAnsi" w:hAnsiTheme="minorHAnsi" w:cstheme="minorHAnsi"/>
          <w:b/>
          <w:sz w:val="22"/>
          <w:lang w:eastAsia="en-US"/>
        </w:rPr>
        <w:t>.</w:t>
      </w:r>
      <w:bookmarkEnd w:id="5"/>
      <w:r w:rsidRPr="006A06C8">
        <w:rPr>
          <w:rFonts w:asciiTheme="minorHAnsi" w:hAnsiTheme="minorHAnsi" w:cstheme="minorHAnsi"/>
          <w:sz w:val="22"/>
          <w:lang w:eastAsia="en-US"/>
        </w:rPr>
        <w:tab/>
        <w:t xml:space="preserve">Dodávané </w:t>
      </w:r>
      <w:r>
        <w:rPr>
          <w:rFonts w:asciiTheme="minorHAnsi" w:hAnsiTheme="minorHAnsi" w:cstheme="minorHAnsi"/>
          <w:sz w:val="22"/>
          <w:lang w:eastAsia="en-US"/>
        </w:rPr>
        <w:t>zboží</w:t>
      </w:r>
      <w:r w:rsidRPr="006A06C8">
        <w:rPr>
          <w:rFonts w:asciiTheme="minorHAnsi" w:hAnsiTheme="minorHAnsi" w:cstheme="minorHAnsi"/>
          <w:sz w:val="22"/>
          <w:lang w:eastAsia="en-US"/>
        </w:rPr>
        <w:t xml:space="preserve"> je nové, žádným způsobem </w:t>
      </w:r>
      <w:r>
        <w:rPr>
          <w:rFonts w:asciiTheme="minorHAnsi" w:hAnsiTheme="minorHAnsi" w:cstheme="minorHAnsi"/>
          <w:sz w:val="22"/>
          <w:lang w:eastAsia="en-US"/>
        </w:rPr>
        <w:t>ne</w:t>
      </w:r>
      <w:r w:rsidRPr="006A06C8">
        <w:rPr>
          <w:rFonts w:asciiTheme="minorHAnsi" w:hAnsiTheme="minorHAnsi" w:cstheme="minorHAnsi"/>
          <w:sz w:val="22"/>
          <w:lang w:eastAsia="en-US"/>
        </w:rPr>
        <w:t>použité</w:t>
      </w:r>
      <w:r>
        <w:rPr>
          <w:rFonts w:asciiTheme="minorHAnsi" w:hAnsiTheme="minorHAnsi" w:cstheme="minorHAnsi"/>
          <w:sz w:val="22"/>
          <w:lang w:eastAsia="en-US"/>
        </w:rPr>
        <w:t>, nepoškozené, plně funkční, a to jeho jednotlivé části i všechny součásti a příslušenství jako funkční celek, a to spolu se všemi právy nutnými k jeho řádnému a nerušenému nakládání a užívání Kupujícím, včetně všech práv duševního vlastnictví nezbytných k řádnému užití zboží.</w:t>
      </w:r>
      <w:r w:rsidRPr="006A06C8">
        <w:rPr>
          <w:rFonts w:asciiTheme="minorHAnsi" w:hAnsiTheme="minorHAnsi" w:cstheme="minorHAnsi"/>
          <w:sz w:val="22"/>
          <w:lang w:eastAsia="en-US"/>
        </w:rPr>
        <w:t xml:space="preserve"> </w:t>
      </w:r>
      <w:r w:rsidRPr="009E0660">
        <w:rPr>
          <w:rFonts w:asciiTheme="minorHAnsi" w:hAnsiTheme="minorHAnsi" w:cstheme="minorHAnsi"/>
          <w:sz w:val="22"/>
          <w:lang w:eastAsia="en-US"/>
        </w:rPr>
        <w:t>Zboží musí být vybaveno veškerými atesty a schváleními nutnými k nerušenému a bezpečnému používání Zboží, nesmí být zatíženo žádnými právy třetích osob včetně práva zástavního a musí být prosté jakýchkoliv právních či faktických vad</w:t>
      </w:r>
      <w:r>
        <w:rPr>
          <w:rFonts w:asciiTheme="minorHAnsi" w:hAnsiTheme="minorHAnsi" w:cstheme="minorHAnsi"/>
          <w:sz w:val="22"/>
          <w:lang w:eastAsia="en-US"/>
        </w:rPr>
        <w:t>.</w:t>
      </w:r>
    </w:p>
    <w:p w:rsidR="0040758E"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keepNext/>
        <w:keepLines/>
        <w:spacing w:before="160"/>
        <w:jc w:val="center"/>
        <w:outlineLvl w:val="1"/>
        <w:rPr>
          <w:rFonts w:asciiTheme="minorHAnsi" w:hAnsiTheme="minorHAnsi" w:cstheme="minorHAnsi"/>
          <w:b/>
          <w:bCs/>
          <w:lang w:eastAsia="en-US"/>
        </w:rPr>
      </w:pPr>
      <w:bookmarkStart w:id="6" w:name="_Toc369479745"/>
      <w:bookmarkStart w:id="7" w:name="_Toc369482130"/>
      <w:r w:rsidRPr="006A06C8">
        <w:rPr>
          <w:rFonts w:asciiTheme="minorHAnsi" w:hAnsiTheme="minorHAnsi" w:cstheme="minorHAnsi"/>
          <w:b/>
          <w:bCs/>
          <w:lang w:eastAsia="en-US"/>
        </w:rPr>
        <w:t>II. Doba a místo plnění</w:t>
      </w:r>
      <w:bookmarkEnd w:id="6"/>
      <w:bookmarkEnd w:id="7"/>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ind w:left="705" w:hanging="705"/>
        <w:jc w:val="left"/>
        <w:rPr>
          <w:rFonts w:asciiTheme="minorHAnsi" w:hAnsiTheme="minorHAnsi" w:cstheme="minorHAnsi"/>
          <w:sz w:val="22"/>
          <w:lang w:eastAsia="en-US"/>
        </w:rPr>
      </w:pPr>
      <w:bookmarkStart w:id="8" w:name="_Toc369479746"/>
      <w:proofErr w:type="gramStart"/>
      <w:r w:rsidRPr="006A06C8">
        <w:rPr>
          <w:rFonts w:asciiTheme="minorHAnsi" w:hAnsiTheme="minorHAnsi" w:cstheme="minorHAnsi"/>
          <w:b/>
          <w:sz w:val="22"/>
          <w:lang w:eastAsia="en-US"/>
        </w:rPr>
        <w:t>2.1</w:t>
      </w:r>
      <w:proofErr w:type="gramEnd"/>
      <w:r w:rsidRPr="006A06C8">
        <w:rPr>
          <w:rFonts w:asciiTheme="minorHAnsi" w:hAnsiTheme="minorHAnsi" w:cstheme="minorHAnsi"/>
          <w:b/>
          <w:sz w:val="22"/>
          <w:lang w:eastAsia="en-US"/>
        </w:rPr>
        <w:t>.</w:t>
      </w:r>
      <w:bookmarkEnd w:id="8"/>
      <w:r w:rsidRPr="006A06C8">
        <w:rPr>
          <w:rFonts w:asciiTheme="minorHAnsi" w:hAnsiTheme="minorHAnsi" w:cstheme="minorHAnsi"/>
          <w:sz w:val="22"/>
          <w:lang w:eastAsia="en-US"/>
        </w:rPr>
        <w:tab/>
        <w:t xml:space="preserve">Prodávající je povinen dodat Kupujícímu zboží dle čl. I této smlouvy do </w:t>
      </w:r>
      <w:bookmarkStart w:id="9" w:name="_Toc369479747"/>
      <w:r>
        <w:rPr>
          <w:rFonts w:asciiTheme="minorHAnsi" w:hAnsiTheme="minorHAnsi" w:cstheme="minorHAnsi"/>
          <w:sz w:val="22"/>
          <w:lang w:eastAsia="en-US"/>
        </w:rPr>
        <w:t>30.11.2026</w:t>
      </w:r>
      <w:r w:rsidRPr="006A06C8">
        <w:rPr>
          <w:rFonts w:asciiTheme="minorHAnsi" w:hAnsiTheme="minorHAnsi" w:cstheme="minorHAnsi"/>
          <w:sz w:val="22"/>
          <w:lang w:eastAsia="en-US"/>
        </w:rPr>
        <w:t>.</w:t>
      </w:r>
    </w:p>
    <w:p w:rsidR="0040758E" w:rsidRDefault="0040758E" w:rsidP="0040758E">
      <w:pPr>
        <w:spacing w:after="120" w:line="264" w:lineRule="auto"/>
        <w:ind w:left="705" w:hanging="705"/>
        <w:jc w:val="left"/>
        <w:rPr>
          <w:rFonts w:asciiTheme="minorHAnsi" w:hAnsiTheme="minorHAnsi" w:cstheme="minorHAnsi"/>
          <w:sz w:val="22"/>
          <w:lang w:eastAsia="en-US"/>
        </w:rPr>
      </w:pPr>
      <w:proofErr w:type="gramStart"/>
      <w:r w:rsidRPr="006A06C8">
        <w:rPr>
          <w:rFonts w:asciiTheme="minorHAnsi" w:hAnsiTheme="minorHAnsi" w:cstheme="minorHAnsi"/>
          <w:b/>
          <w:sz w:val="22"/>
          <w:lang w:eastAsia="en-US"/>
        </w:rPr>
        <w:t>2.2</w:t>
      </w:r>
      <w:proofErr w:type="gramEnd"/>
      <w:r w:rsidRPr="006A06C8">
        <w:rPr>
          <w:rFonts w:asciiTheme="minorHAnsi" w:hAnsiTheme="minorHAnsi" w:cstheme="minorHAnsi"/>
          <w:b/>
          <w:sz w:val="22"/>
          <w:lang w:eastAsia="en-US"/>
        </w:rPr>
        <w:t>.</w:t>
      </w:r>
      <w:bookmarkEnd w:id="9"/>
      <w:r w:rsidRPr="006A06C8">
        <w:rPr>
          <w:rFonts w:asciiTheme="minorHAnsi" w:hAnsiTheme="minorHAnsi" w:cstheme="minorHAnsi"/>
          <w:sz w:val="22"/>
          <w:lang w:eastAsia="en-US"/>
        </w:rPr>
        <w:tab/>
        <w:t xml:space="preserve">Místo dodání zboží: </w:t>
      </w:r>
    </w:p>
    <w:p w:rsidR="0040758E" w:rsidRPr="000E4436" w:rsidRDefault="0040758E" w:rsidP="0040758E">
      <w:pPr>
        <w:pStyle w:val="Bezmezer"/>
        <w:rPr>
          <w:sz w:val="22"/>
          <w:szCs w:val="22"/>
        </w:rPr>
      </w:pPr>
      <w:r w:rsidRPr="000E4436">
        <w:rPr>
          <w:rFonts w:cstheme="minorHAnsi"/>
          <w:sz w:val="22"/>
          <w:szCs w:val="22"/>
        </w:rPr>
        <w:t xml:space="preserve">              </w:t>
      </w:r>
      <w:r w:rsidRPr="000E4436">
        <w:rPr>
          <w:sz w:val="22"/>
          <w:szCs w:val="22"/>
        </w:rPr>
        <w:t>Technické služby města Slavkov u Brna, příspěvková organizace</w:t>
      </w:r>
    </w:p>
    <w:p w:rsidR="0040758E" w:rsidRDefault="0040758E" w:rsidP="0040758E">
      <w:pPr>
        <w:pStyle w:val="Bezmezer"/>
        <w:rPr>
          <w:sz w:val="22"/>
          <w:szCs w:val="22"/>
        </w:rPr>
      </w:pPr>
      <w:r w:rsidRPr="000E4436">
        <w:rPr>
          <w:rFonts w:cstheme="minorHAnsi"/>
          <w:sz w:val="22"/>
          <w:szCs w:val="22"/>
        </w:rPr>
        <w:t xml:space="preserve">              </w:t>
      </w:r>
      <w:r w:rsidRPr="000E4436">
        <w:rPr>
          <w:sz w:val="22"/>
          <w:szCs w:val="22"/>
        </w:rPr>
        <w:t>Československé armády 1676, 684 01 Slavkov u Brna</w:t>
      </w:r>
    </w:p>
    <w:p w:rsidR="0040758E" w:rsidRPr="000E4436" w:rsidRDefault="0040758E" w:rsidP="0040758E">
      <w:pPr>
        <w:pStyle w:val="Bezmezer"/>
        <w:rPr>
          <w:sz w:val="22"/>
          <w:szCs w:val="22"/>
        </w:rPr>
      </w:pPr>
    </w:p>
    <w:p w:rsidR="0040758E" w:rsidRPr="006A06C8" w:rsidRDefault="0040758E" w:rsidP="0040758E">
      <w:pPr>
        <w:spacing w:after="120" w:line="264" w:lineRule="auto"/>
        <w:jc w:val="left"/>
        <w:rPr>
          <w:rFonts w:asciiTheme="minorHAnsi" w:hAnsiTheme="minorHAnsi" w:cstheme="minorHAnsi"/>
          <w:sz w:val="22"/>
          <w:lang w:eastAsia="en-US"/>
        </w:rPr>
      </w:pPr>
      <w:proofErr w:type="gramStart"/>
      <w:r w:rsidRPr="006A06C8">
        <w:rPr>
          <w:rFonts w:asciiTheme="minorHAnsi" w:hAnsiTheme="minorHAnsi" w:cstheme="minorHAnsi"/>
          <w:b/>
          <w:bCs/>
          <w:sz w:val="22"/>
          <w:lang w:eastAsia="en-US"/>
        </w:rPr>
        <w:t>2.3</w:t>
      </w:r>
      <w:proofErr w:type="gramEnd"/>
      <w:r w:rsidRPr="006A06C8">
        <w:rPr>
          <w:rFonts w:asciiTheme="minorHAnsi" w:hAnsiTheme="minorHAnsi" w:cstheme="minorHAnsi"/>
          <w:b/>
          <w:bCs/>
          <w:sz w:val="22"/>
          <w:lang w:eastAsia="en-US"/>
        </w:rPr>
        <w:t>.</w:t>
      </w:r>
      <w:r w:rsidRPr="006A06C8">
        <w:rPr>
          <w:rFonts w:asciiTheme="minorHAnsi" w:hAnsiTheme="minorHAnsi" w:cstheme="minorHAnsi"/>
          <w:sz w:val="22"/>
          <w:lang w:eastAsia="en-US"/>
        </w:rPr>
        <w:tab/>
        <w:t>Doložka vyšší moci</w:t>
      </w:r>
    </w:p>
    <w:p w:rsidR="0040758E" w:rsidRDefault="0040758E" w:rsidP="0040758E">
      <w:pPr>
        <w:spacing w:after="120" w:line="264" w:lineRule="auto"/>
        <w:ind w:firstLine="708"/>
        <w:jc w:val="left"/>
        <w:rPr>
          <w:rFonts w:asciiTheme="minorHAnsi" w:hAnsiTheme="minorHAnsi" w:cstheme="minorHAnsi"/>
          <w:sz w:val="22"/>
          <w:lang w:eastAsia="en-US"/>
        </w:rPr>
      </w:pPr>
      <w:r w:rsidRPr="006A06C8">
        <w:rPr>
          <w:rFonts w:asciiTheme="minorHAnsi" w:hAnsiTheme="minorHAnsi" w:cstheme="minorHAnsi"/>
          <w:sz w:val="22"/>
          <w:lang w:eastAsia="en-US"/>
        </w:rPr>
        <w:t>U termínu dodání je možno uplatnit doložku vyšší moci – prodloužení termínu dodání.</w:t>
      </w:r>
    </w:p>
    <w:p w:rsidR="0040758E" w:rsidRDefault="0040758E" w:rsidP="0040758E">
      <w:pPr>
        <w:spacing w:after="120" w:line="264" w:lineRule="auto"/>
        <w:jc w:val="left"/>
        <w:rPr>
          <w:rFonts w:asciiTheme="minorHAnsi" w:hAnsiTheme="minorHAnsi" w:cstheme="minorHAnsi"/>
          <w:sz w:val="22"/>
          <w:lang w:eastAsia="en-US"/>
        </w:rPr>
      </w:pPr>
      <w:proofErr w:type="gramStart"/>
      <w:r>
        <w:rPr>
          <w:rFonts w:asciiTheme="minorHAnsi" w:hAnsiTheme="minorHAnsi" w:cstheme="minorHAnsi"/>
          <w:sz w:val="22"/>
          <w:lang w:eastAsia="en-US"/>
        </w:rPr>
        <w:t>2.4</w:t>
      </w:r>
      <w:proofErr w:type="gramEnd"/>
      <w:r>
        <w:rPr>
          <w:rFonts w:asciiTheme="minorHAnsi" w:hAnsiTheme="minorHAnsi" w:cstheme="minorHAnsi"/>
          <w:sz w:val="22"/>
          <w:lang w:eastAsia="en-US"/>
        </w:rPr>
        <w:t>.</w:t>
      </w:r>
      <w:r>
        <w:rPr>
          <w:rFonts w:asciiTheme="minorHAnsi" w:hAnsiTheme="minorHAnsi" w:cstheme="minorHAnsi"/>
          <w:sz w:val="22"/>
          <w:lang w:eastAsia="en-US"/>
        </w:rPr>
        <w:tab/>
        <w:t>Zboží bude předáno na základě oboustranně podepsaného předávacího protokolu. Kupující není povinen převzít zboží, které trpí jakýmikoliv vadami.</w:t>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ind w:left="708"/>
        <w:jc w:val="left"/>
        <w:rPr>
          <w:rFonts w:asciiTheme="minorHAnsi" w:hAnsiTheme="minorHAnsi" w:cstheme="minorHAnsi"/>
          <w:sz w:val="22"/>
          <w:lang w:eastAsia="en-US"/>
        </w:rPr>
      </w:pPr>
      <w:bookmarkStart w:id="10" w:name="_Toc369479748"/>
      <w:bookmarkStart w:id="11" w:name="_Toc369482131"/>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keepNext/>
        <w:keepLines/>
        <w:spacing w:before="160"/>
        <w:jc w:val="center"/>
        <w:outlineLvl w:val="1"/>
        <w:rPr>
          <w:rFonts w:asciiTheme="minorHAnsi" w:hAnsiTheme="minorHAnsi" w:cstheme="minorHAnsi"/>
          <w:b/>
          <w:bCs/>
          <w:lang w:eastAsia="en-US"/>
        </w:rPr>
      </w:pPr>
      <w:r w:rsidRPr="006A06C8">
        <w:rPr>
          <w:rFonts w:asciiTheme="minorHAnsi" w:hAnsiTheme="minorHAnsi" w:cstheme="minorHAnsi"/>
          <w:b/>
          <w:bCs/>
          <w:lang w:eastAsia="en-US"/>
        </w:rPr>
        <w:t>III. Kupní cena a platební podmínky</w:t>
      </w:r>
      <w:bookmarkEnd w:id="10"/>
      <w:bookmarkEnd w:id="11"/>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rPr>
          <w:rFonts w:asciiTheme="minorHAnsi" w:hAnsiTheme="minorHAnsi" w:cstheme="minorHAnsi"/>
          <w:sz w:val="22"/>
          <w:lang w:eastAsia="en-US"/>
        </w:rPr>
      </w:pPr>
      <w:bookmarkStart w:id="12" w:name="_Toc369479749"/>
      <w:proofErr w:type="gramStart"/>
      <w:r w:rsidRPr="006A06C8">
        <w:rPr>
          <w:rFonts w:asciiTheme="minorHAnsi" w:hAnsiTheme="minorHAnsi" w:cstheme="minorHAnsi"/>
          <w:b/>
          <w:sz w:val="22"/>
          <w:lang w:eastAsia="en-US"/>
        </w:rPr>
        <w:t>3.1</w:t>
      </w:r>
      <w:proofErr w:type="gramEnd"/>
      <w:r w:rsidRPr="006A06C8">
        <w:rPr>
          <w:rFonts w:asciiTheme="minorHAnsi" w:hAnsiTheme="minorHAnsi" w:cstheme="minorHAnsi"/>
          <w:b/>
          <w:sz w:val="22"/>
          <w:lang w:eastAsia="en-US"/>
        </w:rPr>
        <w:t>.</w:t>
      </w:r>
      <w:bookmarkEnd w:id="12"/>
      <w:r w:rsidRPr="006A06C8">
        <w:rPr>
          <w:rFonts w:asciiTheme="minorHAnsi" w:hAnsiTheme="minorHAnsi" w:cstheme="minorHAnsi"/>
          <w:sz w:val="22"/>
          <w:lang w:eastAsia="en-US"/>
        </w:rPr>
        <w:tab/>
        <w:t>Celková cena zbož</w:t>
      </w:r>
      <w:bookmarkStart w:id="13" w:name="_Toc369479750"/>
      <w:r w:rsidRPr="006A06C8">
        <w:rPr>
          <w:rFonts w:asciiTheme="minorHAnsi" w:hAnsiTheme="minorHAnsi" w:cstheme="minorHAnsi"/>
          <w:sz w:val="22"/>
          <w:lang w:eastAsia="en-US"/>
        </w:rPr>
        <w:t xml:space="preserve">í dle čl. III této smlouvy činí </w:t>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highlight w:val="yellow"/>
          <w:lang w:eastAsia="en-US"/>
        </w:rPr>
        <w:t>………………………</w:t>
      </w:r>
      <w:proofErr w:type="gramStart"/>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bez</w:t>
      </w:r>
      <w:proofErr w:type="gramEnd"/>
      <w:r w:rsidRPr="006A06C8">
        <w:rPr>
          <w:rFonts w:asciiTheme="minorHAnsi" w:hAnsiTheme="minorHAnsi" w:cstheme="minorHAnsi"/>
          <w:sz w:val="22"/>
          <w:lang w:eastAsia="en-US"/>
        </w:rPr>
        <w:t xml:space="preserve"> 21% DPH</w:t>
      </w: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highlight w:val="yellow"/>
          <w:lang w:eastAsia="en-US"/>
        </w:rPr>
        <w:t>………………………</w:t>
      </w:r>
      <w:proofErr w:type="gramStart"/>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21%</w:t>
      </w:r>
      <w:proofErr w:type="gramEnd"/>
      <w:r w:rsidRPr="006A06C8">
        <w:rPr>
          <w:rFonts w:asciiTheme="minorHAnsi" w:hAnsiTheme="minorHAnsi" w:cstheme="minorHAnsi"/>
          <w:sz w:val="22"/>
          <w:lang w:eastAsia="en-US"/>
        </w:rPr>
        <w:t xml:space="preserve"> DPH</w:t>
      </w:r>
    </w:p>
    <w:p w:rsidR="0040758E" w:rsidRPr="006A06C8" w:rsidRDefault="0040758E" w:rsidP="0040758E">
      <w:pPr>
        <w:spacing w:after="120" w:line="264" w:lineRule="auto"/>
        <w:jc w:val="left"/>
        <w:rPr>
          <w:rFonts w:asciiTheme="minorHAnsi" w:hAnsiTheme="minorHAnsi" w:cstheme="minorHAnsi"/>
          <w:b/>
          <w:sz w:val="22"/>
          <w:lang w:eastAsia="en-US"/>
        </w:rPr>
      </w:pPr>
      <w:r w:rsidRPr="006A06C8">
        <w:rPr>
          <w:rFonts w:asciiTheme="minorHAnsi" w:hAnsiTheme="minorHAnsi" w:cstheme="minorHAnsi"/>
          <w:b/>
          <w:sz w:val="22"/>
          <w:highlight w:val="yellow"/>
          <w:lang w:eastAsia="en-US"/>
        </w:rPr>
        <w:t>………………………</w:t>
      </w:r>
      <w:proofErr w:type="gramStart"/>
      <w:r w:rsidRPr="006A06C8">
        <w:rPr>
          <w:rFonts w:asciiTheme="minorHAnsi" w:hAnsiTheme="minorHAnsi" w:cstheme="minorHAnsi"/>
          <w:b/>
          <w:sz w:val="22"/>
          <w:highlight w:val="yellow"/>
          <w:lang w:eastAsia="en-US"/>
        </w:rPr>
        <w:t>…..</w:t>
      </w:r>
      <w:r w:rsidRPr="006A06C8">
        <w:rPr>
          <w:rFonts w:asciiTheme="minorHAnsi" w:hAnsiTheme="minorHAnsi" w:cstheme="minorHAnsi"/>
          <w:b/>
          <w:sz w:val="22"/>
          <w:lang w:eastAsia="en-US"/>
        </w:rPr>
        <w:t xml:space="preserve">  vč.</w:t>
      </w:r>
      <w:proofErr w:type="gramEnd"/>
      <w:r w:rsidRPr="006A06C8">
        <w:rPr>
          <w:rFonts w:asciiTheme="minorHAnsi" w:hAnsiTheme="minorHAnsi" w:cstheme="minorHAnsi"/>
          <w:b/>
          <w:sz w:val="22"/>
          <w:lang w:eastAsia="en-US"/>
        </w:rPr>
        <w:t xml:space="preserve"> 21% DPH</w:t>
      </w:r>
    </w:p>
    <w:p w:rsidR="0040758E" w:rsidRPr="006A06C8" w:rsidRDefault="0040758E" w:rsidP="0040758E">
      <w:pPr>
        <w:spacing w:after="120" w:line="264" w:lineRule="auto"/>
        <w:rPr>
          <w:rFonts w:asciiTheme="minorHAnsi" w:hAnsiTheme="minorHAnsi" w:cstheme="minorHAnsi"/>
          <w:sz w:val="22"/>
          <w:lang w:eastAsia="en-US"/>
        </w:rPr>
      </w:pPr>
    </w:p>
    <w:p w:rsidR="0040758E" w:rsidRPr="006A06C8" w:rsidRDefault="0040758E" w:rsidP="0040758E">
      <w:pPr>
        <w:spacing w:after="120" w:line="264" w:lineRule="auto"/>
        <w:rPr>
          <w:rFonts w:asciiTheme="minorHAnsi" w:hAnsiTheme="minorHAnsi" w:cstheme="minorHAnsi"/>
          <w:sz w:val="22"/>
          <w:lang w:eastAsia="en-US"/>
        </w:rPr>
      </w:pPr>
      <w:proofErr w:type="gramStart"/>
      <w:r w:rsidRPr="006A06C8">
        <w:rPr>
          <w:rFonts w:asciiTheme="minorHAnsi" w:hAnsiTheme="minorHAnsi" w:cstheme="minorHAnsi"/>
          <w:b/>
          <w:sz w:val="22"/>
          <w:lang w:eastAsia="en-US"/>
        </w:rPr>
        <w:t>3.2</w:t>
      </w:r>
      <w:proofErr w:type="gramEnd"/>
      <w:r w:rsidRPr="006A06C8">
        <w:rPr>
          <w:rFonts w:asciiTheme="minorHAnsi" w:hAnsiTheme="minorHAnsi" w:cstheme="minorHAnsi"/>
          <w:b/>
          <w:sz w:val="22"/>
          <w:lang w:eastAsia="en-US"/>
        </w:rPr>
        <w:t>.</w:t>
      </w:r>
      <w:bookmarkEnd w:id="13"/>
      <w:r w:rsidRPr="006A06C8">
        <w:rPr>
          <w:rFonts w:asciiTheme="minorHAnsi" w:hAnsiTheme="minorHAnsi" w:cstheme="minorHAnsi"/>
          <w:sz w:val="22"/>
          <w:lang w:eastAsia="en-US"/>
        </w:rPr>
        <w:tab/>
        <w:t xml:space="preserve">Součástí kupní ceny jsou </w:t>
      </w:r>
      <w:r>
        <w:rPr>
          <w:rFonts w:asciiTheme="minorHAnsi" w:hAnsiTheme="minorHAnsi" w:cstheme="minorHAnsi"/>
          <w:sz w:val="22"/>
          <w:lang w:eastAsia="en-US"/>
        </w:rPr>
        <w:t xml:space="preserve">veškeré </w:t>
      </w:r>
      <w:r w:rsidRPr="006A06C8">
        <w:rPr>
          <w:rFonts w:asciiTheme="minorHAnsi" w:hAnsiTheme="minorHAnsi" w:cstheme="minorHAnsi"/>
          <w:sz w:val="22"/>
          <w:lang w:eastAsia="en-US"/>
        </w:rPr>
        <w:t>náklady související s dodáním zboží do místa dodání</w:t>
      </w:r>
      <w:r>
        <w:rPr>
          <w:rFonts w:asciiTheme="minorHAnsi" w:hAnsiTheme="minorHAnsi" w:cstheme="minorHAnsi"/>
          <w:sz w:val="22"/>
          <w:lang w:eastAsia="en-US"/>
        </w:rPr>
        <w:t>, balením, naložením a vyložením, úplata za práva duševního vlastnictví</w:t>
      </w:r>
      <w:r w:rsidRPr="006A06C8">
        <w:rPr>
          <w:rFonts w:asciiTheme="minorHAnsi" w:hAnsiTheme="minorHAnsi" w:cstheme="minorHAnsi"/>
          <w:sz w:val="22"/>
          <w:lang w:eastAsia="en-US"/>
        </w:rPr>
        <w:t>.</w:t>
      </w:r>
    </w:p>
    <w:p w:rsidR="0040758E" w:rsidRPr="006A06C8" w:rsidRDefault="0040758E" w:rsidP="0040758E">
      <w:pPr>
        <w:spacing w:after="120" w:line="264" w:lineRule="auto"/>
        <w:ind w:left="705" w:hanging="705"/>
        <w:rPr>
          <w:rFonts w:asciiTheme="minorHAnsi" w:hAnsiTheme="minorHAnsi" w:cstheme="minorHAnsi"/>
          <w:sz w:val="22"/>
          <w:lang w:eastAsia="en-US"/>
        </w:rPr>
      </w:pPr>
      <w:proofErr w:type="gramStart"/>
      <w:r w:rsidRPr="006A06C8">
        <w:rPr>
          <w:rFonts w:asciiTheme="minorHAnsi" w:hAnsiTheme="minorHAnsi" w:cstheme="minorHAnsi"/>
          <w:b/>
          <w:sz w:val="22"/>
          <w:lang w:eastAsia="en-US"/>
        </w:rPr>
        <w:lastRenderedPageBreak/>
        <w:t xml:space="preserve">3.3     </w:t>
      </w:r>
      <w:r w:rsidRPr="006A06C8">
        <w:rPr>
          <w:rFonts w:asciiTheme="minorHAnsi" w:hAnsiTheme="minorHAnsi" w:cstheme="minorHAnsi"/>
          <w:sz w:val="22"/>
          <w:lang w:eastAsia="en-US"/>
        </w:rPr>
        <w:t>Kupní</w:t>
      </w:r>
      <w:proofErr w:type="gramEnd"/>
      <w:r w:rsidRPr="006A06C8">
        <w:rPr>
          <w:rFonts w:asciiTheme="minorHAnsi" w:hAnsiTheme="minorHAnsi" w:cstheme="minorHAnsi"/>
          <w:sz w:val="22"/>
          <w:lang w:eastAsia="en-US"/>
        </w:rPr>
        <w:t xml:space="preserve"> cena bude zaplacena Kupujícím na základě daňového dokladu - faktury vystavené Prodávajícím po řádném dodání zboží, která bude obsahovat veškeré náležitosti stanovené právními předpisy a výpočet DPH.</w:t>
      </w:r>
    </w:p>
    <w:p w:rsidR="0040758E" w:rsidRPr="006A06C8" w:rsidRDefault="0040758E" w:rsidP="0040758E">
      <w:pPr>
        <w:spacing w:after="120" w:line="264" w:lineRule="auto"/>
        <w:ind w:left="705" w:hanging="705"/>
        <w:rPr>
          <w:rFonts w:asciiTheme="minorHAnsi" w:hAnsiTheme="minorHAnsi" w:cstheme="minorHAnsi"/>
          <w:sz w:val="22"/>
          <w:lang w:eastAsia="en-US"/>
        </w:rPr>
      </w:pPr>
      <w:bookmarkStart w:id="14" w:name="_Toc369479752"/>
      <w:proofErr w:type="gramStart"/>
      <w:r w:rsidRPr="006A06C8">
        <w:rPr>
          <w:rFonts w:asciiTheme="minorHAnsi" w:hAnsiTheme="minorHAnsi" w:cstheme="minorHAnsi"/>
          <w:b/>
          <w:sz w:val="22"/>
          <w:lang w:eastAsia="en-US"/>
        </w:rPr>
        <w:t>3.4</w:t>
      </w:r>
      <w:proofErr w:type="gramEnd"/>
      <w:r w:rsidRPr="006A06C8">
        <w:rPr>
          <w:rFonts w:asciiTheme="minorHAnsi" w:hAnsiTheme="minorHAnsi" w:cstheme="minorHAnsi"/>
          <w:b/>
          <w:sz w:val="22"/>
          <w:lang w:eastAsia="en-US"/>
        </w:rPr>
        <w:t>.</w:t>
      </w:r>
      <w:bookmarkEnd w:id="14"/>
      <w:r w:rsidRPr="006A06C8">
        <w:rPr>
          <w:rFonts w:asciiTheme="minorHAnsi" w:hAnsiTheme="minorHAnsi" w:cstheme="minorHAnsi"/>
          <w:sz w:val="22"/>
          <w:lang w:eastAsia="en-US"/>
        </w:rPr>
        <w:tab/>
        <w:t>Splatnost faktur je 30 dnů ode dne prokazatelného doručení faktury Kupujícímu.  Faktura je považována za zaplacenou dnem, kdy je kupní cena připsána ve prospěch účtu Prodávajícího.</w:t>
      </w:r>
    </w:p>
    <w:p w:rsidR="0040758E" w:rsidRPr="006A06C8" w:rsidRDefault="0040758E" w:rsidP="0040758E">
      <w:pPr>
        <w:spacing w:after="120" w:line="264" w:lineRule="auto"/>
        <w:ind w:left="705" w:hanging="705"/>
        <w:rPr>
          <w:rFonts w:asciiTheme="minorHAnsi" w:hAnsiTheme="minorHAnsi" w:cstheme="minorHAnsi"/>
          <w:sz w:val="22"/>
          <w:lang w:eastAsia="en-US"/>
        </w:rPr>
      </w:pPr>
      <w:bookmarkStart w:id="15" w:name="_Toc369479753"/>
      <w:proofErr w:type="gramStart"/>
      <w:r w:rsidRPr="006A06C8">
        <w:rPr>
          <w:rFonts w:asciiTheme="minorHAnsi" w:hAnsiTheme="minorHAnsi" w:cstheme="minorHAnsi"/>
          <w:b/>
          <w:sz w:val="22"/>
          <w:lang w:eastAsia="en-US"/>
        </w:rPr>
        <w:t>3.5</w:t>
      </w:r>
      <w:proofErr w:type="gramEnd"/>
      <w:r w:rsidRPr="006A06C8">
        <w:rPr>
          <w:rFonts w:asciiTheme="minorHAnsi" w:hAnsiTheme="minorHAnsi" w:cstheme="minorHAnsi"/>
          <w:b/>
          <w:sz w:val="22"/>
          <w:lang w:eastAsia="en-US"/>
        </w:rPr>
        <w:t>.</w:t>
      </w:r>
      <w:bookmarkEnd w:id="15"/>
      <w:r w:rsidRPr="006A06C8">
        <w:rPr>
          <w:rFonts w:asciiTheme="minorHAnsi" w:hAnsiTheme="minorHAnsi" w:cstheme="minorHAnsi"/>
          <w:sz w:val="22"/>
          <w:lang w:eastAsia="en-US"/>
        </w:rPr>
        <w:tab/>
        <w:t>Nebude-li faktura/dílčí faktury obsahovat všechny údaje a náležitosti podle platných právních předpisů a smluvních ujednání, nebo budou-li tyto údaje uvedeny chybně, je Kupující oprávněn vrátit takovou fakturu Prodávajícímu bez zaplacení. Prodávající je povinen podle povahy nesprávnosti doklad opravit nebo nově vyhotovit. V tomto případě je běh původní lhůty splatnosti přerušen a nová lhůta začne běžet až doručením řádně opravené nebo nově vystavené faktury.</w:t>
      </w:r>
    </w:p>
    <w:p w:rsidR="0040758E" w:rsidRPr="006A06C8" w:rsidRDefault="0040758E" w:rsidP="0040758E">
      <w:pPr>
        <w:spacing w:after="120" w:line="264" w:lineRule="auto"/>
        <w:ind w:left="705" w:hanging="705"/>
        <w:rPr>
          <w:rFonts w:asciiTheme="minorHAnsi" w:hAnsiTheme="minorHAnsi" w:cstheme="minorHAnsi"/>
          <w:sz w:val="22"/>
          <w:lang w:eastAsia="en-US"/>
        </w:rPr>
      </w:pPr>
    </w:p>
    <w:p w:rsidR="0040758E" w:rsidRPr="006A06C8" w:rsidRDefault="0040758E" w:rsidP="0040758E">
      <w:pPr>
        <w:keepNext/>
        <w:keepLines/>
        <w:spacing w:before="160"/>
        <w:jc w:val="center"/>
        <w:outlineLvl w:val="1"/>
        <w:rPr>
          <w:rFonts w:asciiTheme="minorHAnsi" w:hAnsiTheme="minorHAnsi" w:cstheme="minorHAnsi"/>
          <w:b/>
          <w:bCs/>
          <w:lang w:eastAsia="en-US"/>
        </w:rPr>
      </w:pPr>
      <w:bookmarkStart w:id="16" w:name="_Toc369479754"/>
      <w:bookmarkStart w:id="17" w:name="_Toc369482132"/>
      <w:r w:rsidRPr="006A06C8">
        <w:rPr>
          <w:rFonts w:asciiTheme="minorHAnsi" w:hAnsiTheme="minorHAnsi" w:cstheme="minorHAnsi"/>
          <w:b/>
          <w:bCs/>
          <w:lang w:eastAsia="en-US"/>
        </w:rPr>
        <w:t xml:space="preserve">IV. </w:t>
      </w:r>
      <w:bookmarkEnd w:id="16"/>
      <w:bookmarkEnd w:id="17"/>
      <w:r w:rsidRPr="006A06C8">
        <w:rPr>
          <w:rFonts w:asciiTheme="minorHAnsi" w:hAnsiTheme="minorHAnsi" w:cstheme="minorHAnsi"/>
          <w:b/>
          <w:bCs/>
          <w:lang w:eastAsia="en-US"/>
        </w:rPr>
        <w:t>Odpovědnost za vady, reklamační řízení</w:t>
      </w:r>
    </w:p>
    <w:p w:rsidR="0040758E" w:rsidRPr="006A06C8" w:rsidRDefault="0040758E" w:rsidP="0040758E">
      <w:pPr>
        <w:keepNext/>
        <w:keepLines/>
        <w:spacing w:before="160"/>
        <w:jc w:val="center"/>
        <w:outlineLvl w:val="1"/>
        <w:rPr>
          <w:rFonts w:asciiTheme="minorHAnsi" w:hAnsiTheme="minorHAnsi" w:cstheme="minorHAnsi"/>
          <w:sz w:val="22"/>
          <w:lang w:eastAsia="en-US"/>
        </w:rPr>
      </w:pPr>
    </w:p>
    <w:p w:rsidR="0040758E" w:rsidRPr="006A06C8"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A06C8">
        <w:rPr>
          <w:rFonts w:asciiTheme="minorHAnsi" w:hAnsiTheme="minorHAnsi" w:cstheme="minorHAnsi"/>
          <w:sz w:val="22"/>
          <w:szCs w:val="22"/>
        </w:rPr>
        <w:t>Prodávající ručí za kvalitu dodávaného zboží. Prodávající odpovídá za vady, které má zboží v době jeho předání a dále odpovídá za vady zjištěné v záruční době.</w:t>
      </w:r>
    </w:p>
    <w:p w:rsidR="0040758E"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A06C8">
        <w:rPr>
          <w:rFonts w:asciiTheme="minorHAnsi" w:hAnsiTheme="minorHAnsi" w:cstheme="minorHAnsi"/>
          <w:sz w:val="22"/>
          <w:szCs w:val="22"/>
        </w:rPr>
        <w:t>Záruční doba začíná běžet dnem předání a převzetí zboží. Délka záruční doby je stanovena na 24 měsíců. Záruční doba se pozastaví po dobu, po kterou nemůže kupující zboží řádně užívat pro vady, za které nese odpovědnost prodávající.</w:t>
      </w:r>
    </w:p>
    <w:p w:rsidR="0040758E" w:rsidRPr="000D3967"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970F7">
        <w:rPr>
          <w:rFonts w:asciiTheme="minorHAnsi" w:hAnsiTheme="minorHAnsi" w:cstheme="minorHAnsi"/>
          <w:sz w:val="22"/>
          <w:szCs w:val="22"/>
        </w:rPr>
        <w:t>Prodávající je povinen na žádost Kupujícího zajistit řádně a včas servis Zboží po dobu trvání Záruční doby uvedené v předchozím odstavci této smlouvy. „Servis zboží“ znamená povinnost prodávajícího řádně a včas v souladu s návodem k obsluze a provozu zboží provádět veškeré činnosti, dodávat, vyměňovat a instalovat veškeré potřebné díly, kapaliny a jiné věci, které jsou potřebné pro řádný a bezvadný provoz zboží s přihlédnutím k podmínkám jeho provozu a způsobu jeho užívání, dále povinnost provést likvidaci odpadu s tím spojeného v souladu se zákonem č. 185/2001 Sb., o odpadech, v platném znění. Veškeré potřebné díly, kapaliny a jiné věci dodané při provádění Servisu zboží budou nové, nepoužité, splňující vlastnosti předepsané výrobcem. Servis bude prováděn ve vztahu ke zboží v České republice Prodávajícím, v autorizovaném servise nebo samotným výrobcem příslušného zboží. Servis zboží bude poskytován řádně a včas, ve lhůtách dohodnutých a nedojde-li k dohodě, pak ve lhůtě nejpozději 5 dnů ode dne výzvy Kupujícího</w:t>
      </w:r>
      <w:r>
        <w:rPr>
          <w:rFonts w:asciiTheme="minorHAnsi" w:hAnsiTheme="minorHAnsi" w:cstheme="minorHAnsi"/>
          <w:sz w:val="22"/>
          <w:szCs w:val="22"/>
        </w:rPr>
        <w:t>.</w:t>
      </w:r>
    </w:p>
    <w:p w:rsidR="0040758E" w:rsidRPr="006A06C8"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A06C8">
        <w:rPr>
          <w:rFonts w:asciiTheme="minorHAnsi" w:hAnsiTheme="minorHAnsi" w:cstheme="minorHAnsi"/>
          <w:sz w:val="22"/>
          <w:szCs w:val="22"/>
        </w:rPr>
        <w:t xml:space="preserve">Prodávající je povinen dodat zboží v dohodnutém množství, jakosti a provedení. </w:t>
      </w:r>
    </w:p>
    <w:p w:rsidR="0040758E" w:rsidRPr="006A06C8"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A06C8">
        <w:rPr>
          <w:rFonts w:asciiTheme="minorHAnsi" w:hAnsiTheme="minorHAnsi" w:cstheme="minorHAnsi"/>
          <w:sz w:val="22"/>
          <w:szCs w:val="22"/>
        </w:rPr>
        <w:t>Záruka se nevztahuje na závady vzniklé neodbornou manipulací, násilím, živelnou pohromou či vyšší mocí, zejména pak v důsledku působení přírodních jevů a dále na závady vzniklé běžným opotřebením zboží.</w:t>
      </w:r>
    </w:p>
    <w:p w:rsidR="0040758E" w:rsidRPr="006A06C8"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A06C8">
        <w:rPr>
          <w:rFonts w:asciiTheme="minorHAnsi" w:hAnsiTheme="minorHAnsi" w:cstheme="minorHAnsi"/>
          <w:sz w:val="22"/>
          <w:szCs w:val="22"/>
        </w:rPr>
        <w:t>Pokud je uplatnění reklamace vady na zboží v záruční době oprávněné, má kupující právo na opravu. Pokud vadu není možno opravit, má kupující právo na bezplatnou výměnu vadného zboží včetně s tím souvisejících plnění (zejm. doprava).</w:t>
      </w:r>
    </w:p>
    <w:p w:rsidR="0040758E" w:rsidRPr="006A06C8"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A06C8">
        <w:rPr>
          <w:rFonts w:asciiTheme="minorHAnsi" w:hAnsiTheme="minorHAnsi" w:cstheme="minorHAnsi"/>
          <w:sz w:val="22"/>
          <w:szCs w:val="22"/>
        </w:rPr>
        <w:t>O odstranění reklamované vady sepíše prodávající protokol, ve kterém potvrdí odstranění vady nebo uvede důvody, pro které odmítá opravu převzít.</w:t>
      </w:r>
    </w:p>
    <w:p w:rsidR="0040758E" w:rsidRPr="006A06C8"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A06C8">
        <w:rPr>
          <w:rFonts w:asciiTheme="minorHAnsi" w:hAnsiTheme="minorHAnsi" w:cstheme="minorHAnsi"/>
          <w:sz w:val="22"/>
          <w:szCs w:val="22"/>
        </w:rPr>
        <w:t xml:space="preserve">Veškeré vady je kupující povinen uplatnit u prodávajícího písemně nebo elektronicky bez zbytečného odkladu poté, kdy vadu zjistil, a to s co nejpodrobnější specifikací zjištěné vady zboží. </w:t>
      </w:r>
    </w:p>
    <w:p w:rsidR="0040758E" w:rsidRPr="006A06C8"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A06C8">
        <w:rPr>
          <w:rFonts w:asciiTheme="minorHAnsi" w:hAnsiTheme="minorHAnsi" w:cstheme="minorHAnsi"/>
          <w:sz w:val="22"/>
          <w:szCs w:val="22"/>
        </w:rPr>
        <w:lastRenderedPageBreak/>
        <w:t>Prodávající prohlašuje, že na zboží neváznou žádné vady</w:t>
      </w:r>
      <w:r>
        <w:rPr>
          <w:rFonts w:asciiTheme="minorHAnsi" w:hAnsiTheme="minorHAnsi" w:cstheme="minorHAnsi"/>
          <w:sz w:val="22"/>
          <w:szCs w:val="22"/>
        </w:rPr>
        <w:t>.</w:t>
      </w:r>
    </w:p>
    <w:p w:rsidR="0040758E" w:rsidRPr="006A06C8" w:rsidRDefault="0040758E" w:rsidP="0040758E">
      <w:pPr>
        <w:pStyle w:val="Odstavecseseznamem"/>
        <w:numPr>
          <w:ilvl w:val="1"/>
          <w:numId w:val="27"/>
        </w:numPr>
        <w:spacing w:after="200" w:line="276" w:lineRule="auto"/>
        <w:contextualSpacing/>
        <w:rPr>
          <w:rFonts w:asciiTheme="minorHAnsi" w:hAnsiTheme="minorHAnsi" w:cstheme="minorHAnsi"/>
          <w:sz w:val="22"/>
          <w:szCs w:val="22"/>
        </w:rPr>
      </w:pPr>
      <w:r w:rsidRPr="006A06C8">
        <w:rPr>
          <w:rFonts w:asciiTheme="minorHAnsi" w:hAnsiTheme="minorHAnsi" w:cstheme="minorHAnsi"/>
          <w:sz w:val="22"/>
          <w:szCs w:val="22"/>
          <w:lang w:eastAsia="en-US"/>
        </w:rPr>
        <w:t xml:space="preserve">Způsob hlášení závad Kupujícím: </w:t>
      </w:r>
    </w:p>
    <w:p w:rsidR="0040758E" w:rsidRPr="006A06C8" w:rsidRDefault="0040758E" w:rsidP="0040758E">
      <w:pPr>
        <w:numPr>
          <w:ilvl w:val="0"/>
          <w:numId w:val="26"/>
        </w:numPr>
        <w:spacing w:after="120" w:line="264" w:lineRule="auto"/>
        <w:contextualSpacing/>
        <w:jc w:val="left"/>
        <w:rPr>
          <w:rFonts w:asciiTheme="minorHAnsi" w:hAnsiTheme="minorHAnsi" w:cstheme="minorHAnsi"/>
          <w:sz w:val="22"/>
          <w:lang w:eastAsia="en-US"/>
        </w:rPr>
      </w:pPr>
      <w:r w:rsidRPr="006A06C8">
        <w:rPr>
          <w:rFonts w:asciiTheme="minorHAnsi" w:hAnsiTheme="minorHAnsi" w:cstheme="minorHAnsi"/>
          <w:sz w:val="22"/>
          <w:lang w:eastAsia="en-US"/>
        </w:rPr>
        <w:t xml:space="preserve">telefonicky na číslo </w:t>
      </w:r>
      <w:r w:rsidRPr="006A06C8">
        <w:rPr>
          <w:rFonts w:asciiTheme="minorHAnsi" w:hAnsiTheme="minorHAnsi" w:cstheme="minorHAnsi"/>
          <w:sz w:val="22"/>
          <w:highlight w:val="yellow"/>
          <w:lang w:eastAsia="en-US"/>
        </w:rPr>
        <w:t>…………………</w:t>
      </w:r>
      <w:proofErr w:type="gramStart"/>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nebo</w:t>
      </w:r>
      <w:proofErr w:type="gramEnd"/>
      <w:r w:rsidRPr="006A06C8">
        <w:rPr>
          <w:rFonts w:asciiTheme="minorHAnsi" w:hAnsiTheme="minorHAnsi" w:cstheme="minorHAnsi"/>
          <w:sz w:val="22"/>
          <w:lang w:eastAsia="en-US"/>
        </w:rPr>
        <w:t xml:space="preserve"> </w:t>
      </w:r>
    </w:p>
    <w:p w:rsidR="0040758E" w:rsidRPr="006A06C8" w:rsidRDefault="0040758E" w:rsidP="0040758E">
      <w:pPr>
        <w:numPr>
          <w:ilvl w:val="0"/>
          <w:numId w:val="26"/>
        </w:numPr>
        <w:spacing w:after="120" w:line="264" w:lineRule="auto"/>
        <w:contextualSpacing/>
        <w:jc w:val="left"/>
        <w:rPr>
          <w:rFonts w:asciiTheme="minorHAnsi" w:hAnsiTheme="minorHAnsi" w:cstheme="minorHAnsi"/>
          <w:sz w:val="22"/>
          <w:lang w:eastAsia="en-US"/>
        </w:rPr>
      </w:pPr>
      <w:r w:rsidRPr="006A06C8">
        <w:rPr>
          <w:rFonts w:asciiTheme="minorHAnsi" w:hAnsiTheme="minorHAnsi" w:cstheme="minorHAnsi"/>
          <w:sz w:val="22"/>
          <w:lang w:eastAsia="en-US"/>
        </w:rPr>
        <w:t xml:space="preserve">na e-mailové adrese: </w:t>
      </w:r>
      <w:r w:rsidRPr="006A06C8">
        <w:rPr>
          <w:rFonts w:asciiTheme="minorHAnsi" w:hAnsiTheme="minorHAnsi" w:cstheme="minorHAnsi"/>
          <w:sz w:val="22"/>
          <w:highlight w:val="yellow"/>
          <w:lang w:eastAsia="en-US"/>
        </w:rPr>
        <w:t>…………………</w:t>
      </w:r>
      <w:proofErr w:type="gramStart"/>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nebo</w:t>
      </w:r>
      <w:proofErr w:type="gramEnd"/>
      <w:r w:rsidRPr="006A06C8">
        <w:rPr>
          <w:rFonts w:asciiTheme="minorHAnsi" w:hAnsiTheme="minorHAnsi" w:cstheme="minorHAnsi"/>
          <w:sz w:val="22"/>
          <w:lang w:eastAsia="en-US"/>
        </w:rPr>
        <w:t xml:space="preserve"> </w:t>
      </w:r>
    </w:p>
    <w:p w:rsidR="0040758E" w:rsidRPr="006A06C8" w:rsidRDefault="0040758E" w:rsidP="0040758E">
      <w:pPr>
        <w:numPr>
          <w:ilvl w:val="0"/>
          <w:numId w:val="26"/>
        </w:numPr>
        <w:spacing w:after="120" w:line="264" w:lineRule="auto"/>
        <w:contextualSpacing/>
        <w:jc w:val="left"/>
        <w:rPr>
          <w:rFonts w:asciiTheme="minorHAnsi" w:hAnsiTheme="minorHAnsi" w:cstheme="minorHAnsi"/>
          <w:sz w:val="22"/>
          <w:lang w:eastAsia="en-US"/>
        </w:rPr>
      </w:pPr>
      <w:r w:rsidRPr="006A06C8">
        <w:rPr>
          <w:rFonts w:asciiTheme="minorHAnsi" w:hAnsiTheme="minorHAnsi" w:cstheme="minorHAnsi"/>
          <w:sz w:val="22"/>
          <w:lang w:eastAsia="en-US"/>
        </w:rPr>
        <w:t>doporučenou poštou na adresu sídla „Prodávajícího“.</w:t>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keepNext/>
        <w:keepLines/>
        <w:spacing w:before="160"/>
        <w:jc w:val="center"/>
        <w:outlineLvl w:val="1"/>
        <w:rPr>
          <w:rFonts w:asciiTheme="minorHAnsi" w:hAnsiTheme="minorHAnsi" w:cstheme="minorHAnsi"/>
          <w:b/>
          <w:bCs/>
          <w:lang w:eastAsia="en-US"/>
        </w:rPr>
      </w:pPr>
      <w:bookmarkStart w:id="18" w:name="_Toc369479761"/>
      <w:bookmarkStart w:id="19" w:name="_Toc369482133"/>
      <w:proofErr w:type="gramStart"/>
      <w:r w:rsidRPr="006A06C8">
        <w:rPr>
          <w:rFonts w:asciiTheme="minorHAnsi" w:hAnsiTheme="minorHAnsi" w:cstheme="minorHAnsi"/>
          <w:b/>
          <w:bCs/>
          <w:lang w:eastAsia="en-US"/>
        </w:rPr>
        <w:t>V.  Smluvní</w:t>
      </w:r>
      <w:proofErr w:type="gramEnd"/>
      <w:r w:rsidRPr="006A06C8">
        <w:rPr>
          <w:rFonts w:asciiTheme="minorHAnsi" w:hAnsiTheme="minorHAnsi" w:cstheme="minorHAnsi"/>
          <w:b/>
          <w:bCs/>
          <w:lang w:eastAsia="en-US"/>
        </w:rPr>
        <w:t xml:space="preserve"> pokuty a sankce</w:t>
      </w:r>
      <w:bookmarkEnd w:id="18"/>
      <w:bookmarkEnd w:id="19"/>
    </w:p>
    <w:p w:rsidR="0040758E" w:rsidRPr="006A06C8" w:rsidRDefault="0040758E" w:rsidP="0040758E">
      <w:pPr>
        <w:keepNext/>
        <w:keepLines/>
        <w:spacing w:before="160"/>
        <w:jc w:val="center"/>
        <w:outlineLvl w:val="1"/>
        <w:rPr>
          <w:rFonts w:asciiTheme="minorHAnsi" w:hAnsiTheme="minorHAnsi" w:cstheme="minorHAnsi"/>
          <w:sz w:val="22"/>
          <w:lang w:eastAsia="en-US"/>
        </w:rPr>
      </w:pPr>
    </w:p>
    <w:p w:rsidR="0040758E" w:rsidRPr="006A06C8" w:rsidRDefault="0040758E" w:rsidP="0040758E">
      <w:pPr>
        <w:spacing w:after="120" w:line="264" w:lineRule="auto"/>
        <w:ind w:left="705" w:hanging="705"/>
        <w:jc w:val="left"/>
        <w:rPr>
          <w:rFonts w:asciiTheme="minorHAnsi" w:hAnsiTheme="minorHAnsi" w:cstheme="minorHAnsi"/>
          <w:sz w:val="22"/>
          <w:lang w:eastAsia="en-US"/>
        </w:rPr>
      </w:pPr>
      <w:bookmarkStart w:id="20" w:name="_Toc369479762"/>
      <w:proofErr w:type="gramStart"/>
      <w:r w:rsidRPr="006A06C8">
        <w:rPr>
          <w:rFonts w:asciiTheme="minorHAnsi" w:hAnsiTheme="minorHAnsi" w:cstheme="minorHAnsi"/>
          <w:b/>
          <w:sz w:val="22"/>
          <w:lang w:eastAsia="en-US"/>
        </w:rPr>
        <w:t>5.1</w:t>
      </w:r>
      <w:proofErr w:type="gramEnd"/>
      <w:r w:rsidRPr="006A06C8">
        <w:rPr>
          <w:rFonts w:asciiTheme="minorHAnsi" w:hAnsiTheme="minorHAnsi" w:cstheme="minorHAnsi"/>
          <w:b/>
          <w:sz w:val="22"/>
          <w:lang w:eastAsia="en-US"/>
        </w:rPr>
        <w:t>.</w:t>
      </w:r>
      <w:bookmarkEnd w:id="20"/>
      <w:r w:rsidRPr="006A06C8">
        <w:rPr>
          <w:rFonts w:asciiTheme="minorHAnsi" w:hAnsiTheme="minorHAnsi" w:cstheme="minorHAnsi"/>
          <w:sz w:val="22"/>
          <w:lang w:eastAsia="en-US"/>
        </w:rPr>
        <w:tab/>
        <w:t xml:space="preserve">Pro případ prodlení Prodávajícího s dodáním zboží dle čl. II. odst. </w:t>
      </w:r>
      <w:r>
        <w:rPr>
          <w:rFonts w:asciiTheme="minorHAnsi" w:hAnsiTheme="minorHAnsi" w:cstheme="minorHAnsi"/>
          <w:sz w:val="22"/>
          <w:lang w:eastAsia="en-US"/>
        </w:rPr>
        <w:t>2</w:t>
      </w:r>
      <w:r w:rsidRPr="006A06C8">
        <w:rPr>
          <w:rFonts w:asciiTheme="minorHAnsi" w:hAnsiTheme="minorHAnsi" w:cstheme="minorHAnsi"/>
          <w:sz w:val="22"/>
          <w:lang w:eastAsia="en-US"/>
        </w:rPr>
        <w:t>.1. je Prodávající povinen zaplatit Kupujícímu smluvní pokutu ve výši 0,05 % z kupní ceny řádně nedodaného zboží za každý den prodlení. Zaplacením smluvní pokuty není dotčeno právo Kupujícího na úhradu škody způsobené prodlením.</w:t>
      </w:r>
    </w:p>
    <w:p w:rsidR="0040758E" w:rsidRPr="006A06C8" w:rsidRDefault="0040758E" w:rsidP="0040758E">
      <w:pPr>
        <w:spacing w:after="120" w:line="264" w:lineRule="auto"/>
        <w:ind w:left="705" w:hanging="705"/>
        <w:jc w:val="left"/>
        <w:rPr>
          <w:rFonts w:asciiTheme="minorHAnsi" w:hAnsiTheme="minorHAnsi" w:cstheme="minorHAnsi"/>
          <w:sz w:val="22"/>
          <w:lang w:eastAsia="en-US"/>
        </w:rPr>
      </w:pPr>
      <w:bookmarkStart w:id="21" w:name="_Toc369479763"/>
      <w:proofErr w:type="gramStart"/>
      <w:r w:rsidRPr="006A06C8">
        <w:rPr>
          <w:rFonts w:asciiTheme="minorHAnsi" w:hAnsiTheme="minorHAnsi" w:cstheme="minorHAnsi"/>
          <w:b/>
          <w:sz w:val="22"/>
          <w:lang w:eastAsia="en-US"/>
        </w:rPr>
        <w:t>5.2</w:t>
      </w:r>
      <w:proofErr w:type="gramEnd"/>
      <w:r w:rsidRPr="006A06C8">
        <w:rPr>
          <w:rFonts w:asciiTheme="minorHAnsi" w:hAnsiTheme="minorHAnsi" w:cstheme="minorHAnsi"/>
          <w:b/>
          <w:sz w:val="22"/>
          <w:lang w:eastAsia="en-US"/>
        </w:rPr>
        <w:t>.</w:t>
      </w:r>
      <w:bookmarkEnd w:id="21"/>
      <w:r w:rsidRPr="006A06C8">
        <w:rPr>
          <w:rFonts w:asciiTheme="minorHAnsi" w:hAnsiTheme="minorHAnsi" w:cstheme="minorHAnsi"/>
          <w:sz w:val="22"/>
          <w:lang w:eastAsia="en-US"/>
        </w:rPr>
        <w:tab/>
        <w:t>Pro případ prodlení Kupujícího s úhradou kupní ceny je Kupující povinen zaplatit Prodávajícímu úrok z prodlení ve výši 0,05% z dlužné částky za každý den prodlení.</w:t>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keepNext/>
        <w:keepLines/>
        <w:spacing w:before="160"/>
        <w:jc w:val="center"/>
        <w:outlineLvl w:val="1"/>
        <w:rPr>
          <w:rFonts w:asciiTheme="minorHAnsi" w:hAnsiTheme="minorHAnsi" w:cstheme="minorHAnsi"/>
          <w:b/>
          <w:bCs/>
          <w:lang w:eastAsia="en-US"/>
        </w:rPr>
      </w:pPr>
      <w:bookmarkStart w:id="22" w:name="_Toc369479766"/>
      <w:bookmarkStart w:id="23" w:name="_Toc369482134"/>
      <w:r w:rsidRPr="006A06C8">
        <w:rPr>
          <w:rFonts w:asciiTheme="minorHAnsi" w:hAnsiTheme="minorHAnsi" w:cstheme="minorHAnsi"/>
          <w:b/>
          <w:bCs/>
          <w:lang w:eastAsia="en-US"/>
        </w:rPr>
        <w:t>VI. Ustanovení přechodná</w:t>
      </w:r>
      <w:bookmarkEnd w:id="22"/>
      <w:bookmarkEnd w:id="23"/>
      <w:r w:rsidRPr="006A06C8">
        <w:rPr>
          <w:rFonts w:asciiTheme="minorHAnsi" w:hAnsiTheme="minorHAnsi" w:cstheme="minorHAnsi"/>
          <w:b/>
          <w:bCs/>
          <w:lang w:eastAsia="en-US"/>
        </w:rPr>
        <w:t xml:space="preserve"> a závěrečná</w:t>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200" w:line="276" w:lineRule="auto"/>
        <w:contextualSpacing/>
        <w:rPr>
          <w:rFonts w:asciiTheme="minorHAnsi" w:hAnsiTheme="minorHAnsi" w:cstheme="minorHAnsi"/>
          <w:sz w:val="22"/>
        </w:rPr>
      </w:pPr>
      <w:bookmarkStart w:id="24" w:name="_Toc369479767"/>
      <w:r w:rsidRPr="006A06C8">
        <w:rPr>
          <w:rFonts w:asciiTheme="minorHAnsi" w:hAnsiTheme="minorHAnsi" w:cstheme="minorHAnsi"/>
          <w:b/>
          <w:sz w:val="22"/>
          <w:lang w:eastAsia="en-US"/>
        </w:rPr>
        <w:t>6.1.</w:t>
      </w:r>
      <w:bookmarkEnd w:id="24"/>
      <w:r w:rsidRPr="006A06C8">
        <w:rPr>
          <w:rFonts w:asciiTheme="minorHAnsi" w:hAnsiTheme="minorHAnsi" w:cstheme="minorHAnsi"/>
          <w:b/>
          <w:sz w:val="22"/>
          <w:lang w:eastAsia="en-US"/>
        </w:rPr>
        <w:t xml:space="preserve">   </w:t>
      </w:r>
      <w:r w:rsidRPr="006A06C8">
        <w:rPr>
          <w:rFonts w:asciiTheme="minorHAnsi" w:hAnsiTheme="minorHAnsi" w:cstheme="minorHAnsi"/>
          <w:sz w:val="22"/>
        </w:rPr>
        <w:t xml:space="preserve">Vlastnické právo ke zboží přechází na </w:t>
      </w:r>
      <w:r>
        <w:rPr>
          <w:rFonts w:asciiTheme="minorHAnsi" w:hAnsiTheme="minorHAnsi" w:cstheme="minorHAnsi"/>
          <w:sz w:val="22"/>
        </w:rPr>
        <w:t>K</w:t>
      </w:r>
      <w:r w:rsidRPr="006A06C8">
        <w:rPr>
          <w:rFonts w:asciiTheme="minorHAnsi" w:hAnsiTheme="minorHAnsi" w:cstheme="minorHAnsi"/>
          <w:sz w:val="22"/>
        </w:rPr>
        <w:t xml:space="preserve">upujícího okamžikem převzetí zboží od </w:t>
      </w:r>
      <w:r>
        <w:rPr>
          <w:rFonts w:asciiTheme="minorHAnsi" w:hAnsiTheme="minorHAnsi" w:cstheme="minorHAnsi"/>
          <w:sz w:val="22"/>
        </w:rPr>
        <w:t>P</w:t>
      </w:r>
      <w:r w:rsidRPr="006A06C8">
        <w:rPr>
          <w:rFonts w:asciiTheme="minorHAnsi" w:hAnsiTheme="minorHAnsi" w:cstheme="minorHAnsi"/>
          <w:sz w:val="22"/>
        </w:rPr>
        <w:t xml:space="preserve">rodávajícího. </w:t>
      </w:r>
    </w:p>
    <w:p w:rsidR="0040758E" w:rsidRPr="006A06C8" w:rsidRDefault="0040758E" w:rsidP="0040758E">
      <w:pPr>
        <w:spacing w:after="200" w:line="276" w:lineRule="auto"/>
        <w:contextualSpacing/>
        <w:rPr>
          <w:rFonts w:asciiTheme="minorHAnsi" w:hAnsiTheme="minorHAnsi" w:cstheme="minorHAnsi"/>
          <w:sz w:val="22"/>
        </w:rPr>
      </w:pPr>
    </w:p>
    <w:p w:rsidR="0040758E" w:rsidRPr="006A06C8" w:rsidRDefault="0040758E" w:rsidP="0040758E">
      <w:pPr>
        <w:spacing w:after="120" w:line="264" w:lineRule="auto"/>
        <w:ind w:left="705" w:hanging="705"/>
        <w:jc w:val="left"/>
        <w:rPr>
          <w:rFonts w:asciiTheme="minorHAnsi" w:hAnsiTheme="minorHAnsi" w:cstheme="minorHAnsi"/>
          <w:sz w:val="22"/>
          <w:lang w:eastAsia="en-US"/>
        </w:rPr>
      </w:pPr>
      <w:bookmarkStart w:id="25" w:name="_Toc369479769"/>
      <w:r w:rsidRPr="006A06C8">
        <w:rPr>
          <w:rFonts w:asciiTheme="minorHAnsi" w:hAnsiTheme="minorHAnsi" w:cstheme="minorHAnsi"/>
          <w:b/>
          <w:sz w:val="22"/>
          <w:lang w:eastAsia="en-US"/>
        </w:rPr>
        <w:t>6.</w:t>
      </w:r>
      <w:r>
        <w:rPr>
          <w:rFonts w:asciiTheme="minorHAnsi" w:hAnsiTheme="minorHAnsi" w:cstheme="minorHAnsi"/>
          <w:b/>
          <w:sz w:val="22"/>
          <w:lang w:eastAsia="en-US"/>
        </w:rPr>
        <w:t>2</w:t>
      </w:r>
      <w:r w:rsidRPr="006A06C8">
        <w:rPr>
          <w:rFonts w:asciiTheme="minorHAnsi" w:hAnsiTheme="minorHAnsi" w:cstheme="minorHAnsi"/>
          <w:b/>
          <w:sz w:val="22"/>
          <w:lang w:eastAsia="en-US"/>
        </w:rPr>
        <w:t>.</w:t>
      </w:r>
      <w:bookmarkEnd w:id="25"/>
      <w:r>
        <w:rPr>
          <w:rFonts w:asciiTheme="minorHAnsi" w:hAnsiTheme="minorHAnsi" w:cstheme="minorHAnsi"/>
          <w:b/>
          <w:sz w:val="22"/>
          <w:lang w:eastAsia="en-US"/>
        </w:rPr>
        <w:t xml:space="preserve">  </w:t>
      </w:r>
      <w:r w:rsidRPr="006A06C8">
        <w:rPr>
          <w:rFonts w:asciiTheme="minorHAnsi" w:hAnsiTheme="minorHAnsi" w:cstheme="minorHAnsi"/>
          <w:sz w:val="22"/>
          <w:lang w:eastAsia="en-US"/>
        </w:rPr>
        <w:t>Tuto smlouvu lze změnit pouze písemně, a to formou vzestupně číslovaných dodatků ke</w:t>
      </w:r>
      <w:r>
        <w:rPr>
          <w:rFonts w:asciiTheme="minorHAnsi" w:hAnsiTheme="minorHAnsi" w:cstheme="minorHAnsi"/>
          <w:sz w:val="22"/>
          <w:lang w:eastAsia="en-US"/>
        </w:rPr>
        <w:t xml:space="preserve"> s</w:t>
      </w:r>
      <w:r w:rsidRPr="006A06C8">
        <w:rPr>
          <w:rFonts w:asciiTheme="minorHAnsi" w:hAnsiTheme="minorHAnsi" w:cstheme="minorHAnsi"/>
          <w:sz w:val="22"/>
          <w:lang w:eastAsia="en-US"/>
        </w:rPr>
        <w:t>mlouvě, podepsaných oprávněnými zástupci smluvních stran.</w:t>
      </w:r>
    </w:p>
    <w:p w:rsidR="0040758E" w:rsidRPr="006A06C8" w:rsidRDefault="0040758E" w:rsidP="0040758E">
      <w:pPr>
        <w:spacing w:after="120" w:line="264" w:lineRule="auto"/>
        <w:ind w:left="705" w:hanging="705"/>
        <w:jc w:val="left"/>
        <w:rPr>
          <w:rFonts w:asciiTheme="minorHAnsi" w:hAnsiTheme="minorHAnsi" w:cstheme="minorHAnsi"/>
          <w:sz w:val="22"/>
          <w:lang w:eastAsia="en-US"/>
        </w:rPr>
      </w:pPr>
      <w:bookmarkStart w:id="26" w:name="_Toc369479770"/>
      <w:proofErr w:type="gramStart"/>
      <w:r w:rsidRPr="006A06C8">
        <w:rPr>
          <w:rFonts w:asciiTheme="minorHAnsi" w:hAnsiTheme="minorHAnsi" w:cstheme="minorHAnsi"/>
          <w:b/>
          <w:sz w:val="22"/>
          <w:lang w:eastAsia="en-US"/>
        </w:rPr>
        <w:t>6.</w:t>
      </w:r>
      <w:r>
        <w:rPr>
          <w:rFonts w:asciiTheme="minorHAnsi" w:hAnsiTheme="minorHAnsi" w:cstheme="minorHAnsi"/>
          <w:b/>
          <w:sz w:val="22"/>
          <w:lang w:eastAsia="en-US"/>
        </w:rPr>
        <w:t>3</w:t>
      </w:r>
      <w:proofErr w:type="gramEnd"/>
      <w:r w:rsidRPr="006A06C8">
        <w:rPr>
          <w:rFonts w:asciiTheme="minorHAnsi" w:hAnsiTheme="minorHAnsi" w:cstheme="minorHAnsi"/>
          <w:b/>
          <w:sz w:val="22"/>
          <w:lang w:eastAsia="en-US"/>
        </w:rPr>
        <w:t>.</w:t>
      </w:r>
      <w:bookmarkEnd w:id="26"/>
      <w:r w:rsidRPr="006A06C8">
        <w:rPr>
          <w:rFonts w:asciiTheme="minorHAnsi" w:hAnsiTheme="minorHAnsi" w:cstheme="minorHAnsi"/>
          <w:sz w:val="22"/>
          <w:lang w:eastAsia="en-US"/>
        </w:rPr>
        <w:tab/>
        <w:t xml:space="preserve">Tato smlouva je vyhotovena ve dvou stejnopisech, z nichž Prodávající obdrží jedno vyhotovení a Kupující jedno vyhotovení. </w:t>
      </w:r>
    </w:p>
    <w:p w:rsidR="0040758E" w:rsidRPr="006A06C8" w:rsidRDefault="0040758E" w:rsidP="0040758E">
      <w:pPr>
        <w:spacing w:after="120" w:line="264" w:lineRule="auto"/>
        <w:jc w:val="left"/>
        <w:rPr>
          <w:rFonts w:asciiTheme="minorHAnsi" w:hAnsiTheme="minorHAnsi" w:cstheme="minorHAnsi"/>
          <w:sz w:val="22"/>
          <w:lang w:eastAsia="en-US"/>
        </w:rPr>
      </w:pPr>
      <w:bookmarkStart w:id="27" w:name="_Toc369479771"/>
      <w:proofErr w:type="gramStart"/>
      <w:r w:rsidRPr="006A06C8">
        <w:rPr>
          <w:rFonts w:asciiTheme="minorHAnsi" w:hAnsiTheme="minorHAnsi" w:cstheme="minorHAnsi"/>
          <w:b/>
          <w:sz w:val="22"/>
          <w:lang w:eastAsia="en-US"/>
        </w:rPr>
        <w:t>6.</w:t>
      </w:r>
      <w:r>
        <w:rPr>
          <w:rFonts w:asciiTheme="minorHAnsi" w:hAnsiTheme="minorHAnsi" w:cstheme="minorHAnsi"/>
          <w:b/>
          <w:sz w:val="22"/>
          <w:lang w:eastAsia="en-US"/>
        </w:rPr>
        <w:t>4</w:t>
      </w:r>
      <w:proofErr w:type="gramEnd"/>
      <w:r w:rsidRPr="006A06C8">
        <w:rPr>
          <w:rFonts w:asciiTheme="minorHAnsi" w:hAnsiTheme="minorHAnsi" w:cstheme="minorHAnsi"/>
          <w:b/>
          <w:sz w:val="22"/>
          <w:lang w:eastAsia="en-US"/>
        </w:rPr>
        <w:t>.</w:t>
      </w:r>
      <w:bookmarkEnd w:id="27"/>
      <w:r w:rsidRPr="006A06C8">
        <w:rPr>
          <w:rFonts w:asciiTheme="minorHAnsi" w:hAnsiTheme="minorHAnsi" w:cstheme="minorHAnsi"/>
          <w:sz w:val="22"/>
          <w:lang w:eastAsia="en-US"/>
        </w:rPr>
        <w:tab/>
        <w:t>Tato smlouva nabývá platnosti a účinnosti dnem zveřejnění v registru smluv</w:t>
      </w: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 xml:space="preserve">             Prodávající:</w:t>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t xml:space="preserve">                         Kupující:</w:t>
      </w:r>
    </w:p>
    <w:p w:rsidR="0040758E"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 xml:space="preserve">V </w:t>
      </w:r>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dne </w:t>
      </w:r>
      <w:r w:rsidRPr="006A06C8">
        <w:rPr>
          <w:rFonts w:asciiTheme="minorHAnsi" w:hAnsiTheme="minorHAnsi" w:cstheme="minorHAnsi"/>
          <w:sz w:val="22"/>
          <w:highlight w:val="yellow"/>
          <w:lang w:eastAsia="en-US"/>
        </w:rPr>
        <w:t>………….</w:t>
      </w:r>
      <w:r w:rsidRPr="006A06C8">
        <w:rPr>
          <w:rFonts w:asciiTheme="minorHAnsi" w:hAnsiTheme="minorHAnsi" w:cstheme="minorHAnsi"/>
          <w:sz w:val="22"/>
          <w:lang w:eastAsia="en-US"/>
        </w:rPr>
        <w:t xml:space="preserve"> 202</w:t>
      </w:r>
      <w:r>
        <w:rPr>
          <w:rFonts w:asciiTheme="minorHAnsi" w:hAnsiTheme="minorHAnsi" w:cstheme="minorHAnsi"/>
          <w:sz w:val="22"/>
          <w:lang w:eastAsia="en-US"/>
        </w:rPr>
        <w:t>6</w:t>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r>
      <w:r w:rsidRPr="006A06C8">
        <w:rPr>
          <w:rFonts w:asciiTheme="minorHAnsi" w:hAnsiTheme="minorHAnsi" w:cstheme="minorHAnsi"/>
          <w:sz w:val="22"/>
          <w:lang w:eastAsia="en-US"/>
        </w:rPr>
        <w:tab/>
        <w:t xml:space="preserve">         V</w:t>
      </w:r>
      <w:r>
        <w:rPr>
          <w:rFonts w:asciiTheme="minorHAnsi" w:hAnsiTheme="minorHAnsi" w:cstheme="minorHAnsi"/>
          <w:sz w:val="22"/>
          <w:lang w:eastAsia="en-US"/>
        </w:rPr>
        <w:t xml:space="preserve">e Slavkově u Brna </w:t>
      </w:r>
      <w:r w:rsidRPr="0047687F">
        <w:rPr>
          <w:rFonts w:asciiTheme="minorHAnsi" w:hAnsiTheme="minorHAnsi" w:cstheme="minorHAnsi"/>
          <w:sz w:val="22"/>
          <w:lang w:eastAsia="en-US"/>
        </w:rPr>
        <w:t>dne ……</w:t>
      </w:r>
      <w:proofErr w:type="gramStart"/>
      <w:r w:rsidRPr="0047687F">
        <w:rPr>
          <w:rFonts w:asciiTheme="minorHAnsi" w:hAnsiTheme="minorHAnsi" w:cstheme="minorHAnsi"/>
          <w:sz w:val="22"/>
          <w:lang w:eastAsia="en-US"/>
        </w:rPr>
        <w:t>…..</w:t>
      </w:r>
      <w:r w:rsidRPr="006A06C8">
        <w:rPr>
          <w:rFonts w:asciiTheme="minorHAnsi" w:hAnsiTheme="minorHAnsi" w:cstheme="minorHAnsi"/>
          <w:sz w:val="22"/>
          <w:lang w:eastAsia="en-US"/>
        </w:rPr>
        <w:t xml:space="preserve"> 202</w:t>
      </w:r>
      <w:r>
        <w:rPr>
          <w:rFonts w:asciiTheme="minorHAnsi" w:hAnsiTheme="minorHAnsi" w:cstheme="minorHAnsi"/>
          <w:sz w:val="22"/>
          <w:lang w:eastAsia="en-US"/>
        </w:rPr>
        <w:t>6</w:t>
      </w:r>
      <w:proofErr w:type="gramEnd"/>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                         ------------------------------------------------</w:t>
      </w:r>
    </w:p>
    <w:p w:rsidR="0040758E" w:rsidRPr="006A06C8" w:rsidRDefault="0040758E" w:rsidP="0040758E">
      <w:pPr>
        <w:spacing w:after="120" w:line="264" w:lineRule="auto"/>
        <w:jc w:val="left"/>
        <w:rPr>
          <w:rFonts w:asciiTheme="minorHAnsi" w:hAnsiTheme="minorHAnsi" w:cstheme="minorHAnsi"/>
          <w:sz w:val="22"/>
          <w:lang w:eastAsia="en-US"/>
        </w:rPr>
      </w:pPr>
      <w:r w:rsidRPr="006A06C8">
        <w:rPr>
          <w:rFonts w:asciiTheme="minorHAnsi" w:hAnsiTheme="minorHAnsi" w:cstheme="minorHAnsi"/>
          <w:sz w:val="22"/>
          <w:lang w:eastAsia="en-US"/>
        </w:rPr>
        <w:t xml:space="preserve">Osoba odpovědná jednat za </w:t>
      </w:r>
      <w:r>
        <w:rPr>
          <w:rFonts w:asciiTheme="minorHAnsi" w:hAnsiTheme="minorHAnsi" w:cstheme="minorHAnsi"/>
          <w:sz w:val="22"/>
          <w:lang w:eastAsia="en-US"/>
        </w:rPr>
        <w:t>Prodávajícího</w:t>
      </w:r>
      <w:r w:rsidRPr="006A06C8">
        <w:rPr>
          <w:rFonts w:asciiTheme="minorHAnsi" w:hAnsiTheme="minorHAnsi" w:cstheme="minorHAnsi"/>
          <w:sz w:val="22"/>
          <w:lang w:eastAsia="en-US"/>
        </w:rPr>
        <w:t xml:space="preserve">    </w:t>
      </w:r>
      <w:r w:rsidRPr="006A06C8">
        <w:rPr>
          <w:rFonts w:asciiTheme="minorHAnsi" w:hAnsiTheme="minorHAnsi" w:cstheme="minorHAnsi"/>
          <w:sz w:val="22"/>
          <w:lang w:eastAsia="en-US"/>
        </w:rPr>
        <w:tab/>
      </w:r>
      <w:r>
        <w:rPr>
          <w:rFonts w:asciiTheme="minorHAnsi" w:hAnsiTheme="minorHAnsi" w:cstheme="minorHAnsi"/>
          <w:sz w:val="22"/>
          <w:lang w:eastAsia="en-US"/>
        </w:rPr>
        <w:t xml:space="preserve">   </w:t>
      </w:r>
      <w:r w:rsidRPr="006A06C8">
        <w:rPr>
          <w:rFonts w:asciiTheme="minorHAnsi" w:hAnsiTheme="minorHAnsi" w:cstheme="minorHAnsi"/>
          <w:sz w:val="22"/>
          <w:lang w:eastAsia="en-US"/>
        </w:rPr>
        <w:tab/>
      </w:r>
      <w:r>
        <w:rPr>
          <w:rFonts w:asciiTheme="minorHAnsi" w:hAnsiTheme="minorHAnsi" w:cstheme="minorHAnsi"/>
          <w:sz w:val="22"/>
          <w:lang w:eastAsia="en-US"/>
        </w:rPr>
        <w:t xml:space="preserve">      Petr Zvonek – ředitel </w:t>
      </w:r>
      <w:r w:rsidRPr="006A06C8">
        <w:rPr>
          <w:rFonts w:asciiTheme="minorHAnsi" w:hAnsiTheme="minorHAnsi" w:cstheme="minorHAnsi"/>
          <w:sz w:val="22"/>
          <w:lang w:eastAsia="en-US"/>
        </w:rPr>
        <w:t xml:space="preserve">    </w:t>
      </w:r>
    </w:p>
    <w:p w:rsidR="0040758E" w:rsidRDefault="0040758E" w:rsidP="0040758E">
      <w:pPr>
        <w:spacing w:after="120" w:line="264" w:lineRule="auto"/>
        <w:jc w:val="left"/>
        <w:rPr>
          <w:rFonts w:asciiTheme="minorHAnsi" w:hAnsiTheme="minorHAnsi" w:cstheme="minorHAnsi"/>
          <w:sz w:val="22"/>
          <w:lang w:eastAsia="en-US"/>
        </w:rPr>
      </w:pPr>
    </w:p>
    <w:p w:rsidR="0040758E" w:rsidRDefault="0040758E" w:rsidP="0040758E">
      <w:pPr>
        <w:spacing w:after="120" w:line="264" w:lineRule="auto"/>
        <w:jc w:val="left"/>
        <w:rPr>
          <w:rFonts w:asciiTheme="minorHAnsi" w:hAnsiTheme="minorHAnsi" w:cstheme="minorHAnsi"/>
          <w:sz w:val="22"/>
          <w:lang w:eastAsia="en-US"/>
        </w:rPr>
      </w:pPr>
    </w:p>
    <w:p w:rsidR="0040758E" w:rsidRPr="0040758E" w:rsidRDefault="0040758E" w:rsidP="0040758E">
      <w:pPr>
        <w:spacing w:after="120" w:line="264" w:lineRule="auto"/>
        <w:jc w:val="left"/>
        <w:rPr>
          <w:rFonts w:asciiTheme="minorHAnsi" w:hAnsiTheme="minorHAnsi" w:cstheme="minorHAnsi"/>
          <w:b/>
          <w:sz w:val="22"/>
          <w:lang w:eastAsia="en-US"/>
        </w:rPr>
      </w:pPr>
      <w:r>
        <w:rPr>
          <w:rFonts w:asciiTheme="minorHAnsi" w:hAnsiTheme="minorHAnsi" w:cstheme="minorHAnsi"/>
          <w:b/>
          <w:sz w:val="22"/>
          <w:lang w:eastAsia="en-US"/>
        </w:rPr>
        <w:lastRenderedPageBreak/>
        <w:t>Příloha č 4</w:t>
      </w:r>
      <w:bookmarkStart w:id="28" w:name="_GoBack"/>
      <w:bookmarkEnd w:id="28"/>
      <w:r>
        <w:rPr>
          <w:rFonts w:cs="Calibri"/>
          <w:b/>
          <w:bCs/>
        </w:rPr>
        <w:t xml:space="preserve"> Technická specifikace</w:t>
      </w:r>
    </w:p>
    <w:p w:rsidR="0040758E" w:rsidRDefault="0040758E" w:rsidP="0040758E">
      <w:pPr>
        <w:spacing w:after="120" w:line="264" w:lineRule="auto"/>
        <w:rPr>
          <w:rFonts w:cs="Calibri"/>
          <w:b/>
          <w:bCs/>
        </w:rPr>
      </w:pPr>
    </w:p>
    <w:p w:rsidR="0040758E" w:rsidRDefault="0040758E" w:rsidP="0040758E">
      <w:pPr>
        <w:jc w:val="center"/>
        <w:rPr>
          <w:rFonts w:cs="Calibri"/>
          <w:b/>
          <w:bCs/>
          <w:sz w:val="24"/>
          <w:szCs w:val="24"/>
        </w:rPr>
      </w:pPr>
      <w:r>
        <w:rPr>
          <w:rFonts w:cs="Calibri"/>
          <w:b/>
          <w:bCs/>
          <w:sz w:val="24"/>
          <w:szCs w:val="24"/>
        </w:rPr>
        <w:t xml:space="preserve">„ Nákup komunálního vozidla s přívěsným vysavačem listí “ </w:t>
      </w:r>
    </w:p>
    <w:p w:rsidR="0040758E" w:rsidRDefault="0040758E" w:rsidP="0040758E">
      <w:pPr>
        <w:pStyle w:val="Odstavecseseznamem"/>
        <w:jc w:val="center"/>
        <w:rPr>
          <w:rFonts w:ascii="Calibri" w:hAnsi="Calibri" w:cs="Calibri"/>
          <w:b/>
          <w:bCs/>
        </w:rPr>
      </w:pPr>
      <w:r>
        <w:rPr>
          <w:rFonts w:ascii="Calibri" w:hAnsi="Calibri" w:cs="Calibri"/>
          <w:b/>
          <w:bCs/>
        </w:rPr>
        <w:t xml:space="preserve"> </w:t>
      </w:r>
    </w:p>
    <w:p w:rsidR="0040758E" w:rsidRDefault="0040758E" w:rsidP="0040758E">
      <w:pPr>
        <w:pStyle w:val="Odstavecseseznamem"/>
        <w:jc w:val="center"/>
        <w:rPr>
          <w:rFonts w:ascii="Calibri" w:hAnsi="Calibri" w:cs="Calibri"/>
          <w:b/>
          <w:bCs/>
          <w:sz w:val="22"/>
          <w:szCs w:val="22"/>
        </w:rPr>
      </w:pPr>
    </w:p>
    <w:p w:rsidR="0040758E" w:rsidRDefault="0040758E" w:rsidP="0040758E">
      <w:pPr>
        <w:rPr>
          <w:rFonts w:ascii="Calibri" w:hAnsi="Calibri" w:cs="Calibri"/>
          <w:szCs w:val="20"/>
        </w:rPr>
      </w:pPr>
      <w:r>
        <w:rPr>
          <w:rFonts w:cs="Calibri"/>
          <w:szCs w:val="20"/>
        </w:rPr>
        <w:t>Uvedené technické požadavky pro plnění veřejné zakázky jsou uvedeny jako minimální, zadavatel umožňuje použití i kvalitativně a technicky obdobného řešení při zachování a naplnění požadovaného. V případě že zadavatel dojde k názoru, že jiné kvalitativně a technicky odborného navrhovaného řešení nesplňuje jeho očekávání, bude taková nabídka vyřazena z hodnocení. Uvedené parametry jsou výčtem minimálních povinných požadavků zadavatele.  Bude-li některý z požadavků doplněn „NE“, bude taková nabídka vyřazena z dalšího posuzování a uchazeč vyloučen ze zadávacího řízení.</w:t>
      </w:r>
    </w:p>
    <w:p w:rsidR="0040758E" w:rsidRDefault="0040758E" w:rsidP="0040758E">
      <w:pPr>
        <w:rPr>
          <w:rFonts w:cs="Times New Roman"/>
          <w:szCs w:val="20"/>
        </w:rPr>
      </w:pPr>
    </w:p>
    <w:tbl>
      <w:tblPr>
        <w:tblW w:w="10490" w:type="dxa"/>
        <w:tblInd w:w="70" w:type="dxa"/>
        <w:tblCellMar>
          <w:left w:w="70" w:type="dxa"/>
          <w:right w:w="70" w:type="dxa"/>
        </w:tblCellMar>
        <w:tblLook w:val="00A0" w:firstRow="1" w:lastRow="0" w:firstColumn="1" w:lastColumn="0" w:noHBand="0" w:noVBand="0"/>
      </w:tblPr>
      <w:tblGrid>
        <w:gridCol w:w="2633"/>
        <w:gridCol w:w="3715"/>
        <w:gridCol w:w="160"/>
        <w:gridCol w:w="13"/>
        <w:gridCol w:w="1701"/>
        <w:gridCol w:w="2268"/>
      </w:tblGrid>
      <w:tr w:rsidR="0040758E" w:rsidTr="0040758E">
        <w:trPr>
          <w:trHeight w:val="465"/>
        </w:trPr>
        <w:tc>
          <w:tcPr>
            <w:tcW w:w="6348" w:type="dxa"/>
            <w:gridSpan w:val="2"/>
            <w:tcBorders>
              <w:top w:val="single" w:sz="8" w:space="0" w:color="auto"/>
              <w:left w:val="single" w:sz="8" w:space="0" w:color="auto"/>
              <w:bottom w:val="single" w:sz="4" w:space="0" w:color="auto"/>
              <w:right w:val="single" w:sz="8" w:space="0" w:color="auto"/>
            </w:tcBorders>
            <w:shd w:val="clear" w:color="auto" w:fill="D9D9D9"/>
            <w:vAlign w:val="center"/>
            <w:hideMark/>
          </w:tcPr>
          <w:p w:rsidR="0040758E" w:rsidRDefault="0040758E">
            <w:pPr>
              <w:jc w:val="center"/>
              <w:rPr>
                <w:b/>
                <w:bCs/>
                <w:kern w:val="2"/>
                <w:sz w:val="22"/>
                <w:lang w:eastAsia="en-US"/>
                <w14:ligatures w14:val="standardContextual"/>
              </w:rPr>
            </w:pPr>
            <w:r>
              <w:rPr>
                <w:b/>
                <w:bCs/>
                <w:kern w:val="2"/>
                <w:lang w:eastAsia="en-US"/>
                <w14:ligatures w14:val="standardContextual"/>
              </w:rPr>
              <w:t>Podrobná technická specifikace</w:t>
            </w:r>
          </w:p>
        </w:tc>
        <w:tc>
          <w:tcPr>
            <w:tcW w:w="173" w:type="dxa"/>
            <w:gridSpan w:val="2"/>
            <w:shd w:val="clear" w:color="auto" w:fill="D9D9D9"/>
            <w:noWrap/>
            <w:vAlign w:val="bottom"/>
          </w:tcPr>
          <w:p w:rsidR="0040758E" w:rsidRDefault="0040758E">
            <w:pPr>
              <w:rPr>
                <w:kern w:val="2"/>
                <w:szCs w:val="20"/>
                <w:lang w:eastAsia="en-US"/>
                <w14:ligatures w14:val="standardContextual"/>
              </w:rPr>
            </w:pPr>
          </w:p>
        </w:tc>
        <w:tc>
          <w:tcPr>
            <w:tcW w:w="1701"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40758E" w:rsidRDefault="0040758E">
            <w:pPr>
              <w:jc w:val="center"/>
              <w:rPr>
                <w:b/>
                <w:bCs/>
                <w:kern w:val="2"/>
                <w:szCs w:val="20"/>
                <w:lang w:eastAsia="en-US"/>
                <w14:ligatures w14:val="standardContextual"/>
              </w:rPr>
            </w:pPr>
            <w:r>
              <w:rPr>
                <w:b/>
                <w:bCs/>
                <w:kern w:val="2"/>
                <w:szCs w:val="20"/>
                <w:lang w:eastAsia="en-US"/>
                <w14:ligatures w14:val="standardContextual"/>
              </w:rPr>
              <w:t>Splnění požadavku</w:t>
            </w:r>
          </w:p>
          <w:p w:rsidR="0040758E" w:rsidRDefault="0040758E">
            <w:pPr>
              <w:jc w:val="center"/>
              <w:rPr>
                <w:b/>
                <w:bCs/>
                <w:kern w:val="2"/>
                <w:szCs w:val="20"/>
                <w:lang w:eastAsia="en-US"/>
                <w14:ligatures w14:val="standardContextual"/>
              </w:rPr>
            </w:pPr>
            <w:r>
              <w:rPr>
                <w:b/>
                <w:bCs/>
                <w:kern w:val="2"/>
                <w:szCs w:val="20"/>
                <w:lang w:eastAsia="en-US"/>
                <w14:ligatures w14:val="standardContextual"/>
              </w:rPr>
              <w:t>(ANO/NE)</w:t>
            </w:r>
          </w:p>
        </w:tc>
        <w:tc>
          <w:tcPr>
            <w:tcW w:w="2268" w:type="dxa"/>
            <w:tcBorders>
              <w:top w:val="single" w:sz="8" w:space="0" w:color="auto"/>
              <w:left w:val="single" w:sz="8" w:space="0" w:color="auto"/>
              <w:bottom w:val="single" w:sz="8" w:space="0" w:color="auto"/>
              <w:right w:val="single" w:sz="8" w:space="0" w:color="auto"/>
            </w:tcBorders>
            <w:shd w:val="clear" w:color="auto" w:fill="D9D9D9"/>
            <w:vAlign w:val="center"/>
            <w:hideMark/>
          </w:tcPr>
          <w:p w:rsidR="0040758E" w:rsidRDefault="0040758E">
            <w:pPr>
              <w:jc w:val="center"/>
              <w:rPr>
                <w:b/>
                <w:bCs/>
                <w:kern w:val="2"/>
                <w:szCs w:val="20"/>
                <w:lang w:eastAsia="en-US"/>
                <w14:ligatures w14:val="standardContextual"/>
              </w:rPr>
            </w:pPr>
            <w:r>
              <w:rPr>
                <w:b/>
                <w:bCs/>
                <w:kern w:val="2"/>
                <w:szCs w:val="20"/>
                <w:lang w:eastAsia="en-US"/>
                <w14:ligatures w14:val="standardContextual"/>
              </w:rPr>
              <w:t xml:space="preserve">Skutečně nabízené </w:t>
            </w:r>
          </w:p>
          <w:p w:rsidR="0040758E" w:rsidRDefault="0040758E">
            <w:pPr>
              <w:jc w:val="center"/>
              <w:rPr>
                <w:b/>
                <w:bCs/>
                <w:kern w:val="2"/>
                <w:szCs w:val="20"/>
                <w:lang w:eastAsia="en-US"/>
                <w14:ligatures w14:val="standardContextual"/>
              </w:rPr>
            </w:pPr>
            <w:r>
              <w:rPr>
                <w:b/>
                <w:bCs/>
                <w:kern w:val="2"/>
                <w:szCs w:val="20"/>
                <w:lang w:eastAsia="en-US"/>
                <w14:ligatures w14:val="standardContextual"/>
              </w:rPr>
              <w:t>technické parametry</w:t>
            </w:r>
          </w:p>
        </w:tc>
      </w:tr>
      <w:tr w:rsidR="0040758E" w:rsidTr="0040758E">
        <w:trPr>
          <w:trHeight w:val="256"/>
        </w:trPr>
        <w:tc>
          <w:tcPr>
            <w:tcW w:w="6348" w:type="dxa"/>
            <w:gridSpan w:val="2"/>
            <w:tcBorders>
              <w:top w:val="nil"/>
              <w:left w:val="single" w:sz="8" w:space="0" w:color="auto"/>
              <w:bottom w:val="single" w:sz="4" w:space="0" w:color="auto"/>
              <w:right w:val="single" w:sz="8" w:space="0" w:color="auto"/>
            </w:tcBorders>
            <w:shd w:val="clear" w:color="auto" w:fill="D9D9D9"/>
            <w:vAlign w:val="center"/>
            <w:hideMark/>
          </w:tcPr>
          <w:p w:rsidR="0040758E" w:rsidRDefault="0040758E">
            <w:pPr>
              <w:rPr>
                <w:b/>
                <w:color w:val="auto"/>
                <w:kern w:val="2"/>
                <w:sz w:val="22"/>
                <w:lang w:eastAsia="en-US"/>
                <w14:ligatures w14:val="standardContextual"/>
              </w:rPr>
            </w:pPr>
            <w:r>
              <w:rPr>
                <w:b/>
                <w:kern w:val="2"/>
                <w:lang w:eastAsia="en-US"/>
                <w14:ligatures w14:val="standardContextual"/>
              </w:rPr>
              <w:t xml:space="preserve">Vozidlo </w:t>
            </w:r>
          </w:p>
        </w:tc>
        <w:tc>
          <w:tcPr>
            <w:tcW w:w="160" w:type="dxa"/>
            <w:shd w:val="clear" w:color="auto" w:fill="D9D9D9"/>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shd w:val="clear" w:color="auto" w:fill="D9D9D9"/>
          </w:tcPr>
          <w:p w:rsidR="0040758E" w:rsidRDefault="0040758E">
            <w:pPr>
              <w:jc w:val="center"/>
              <w:rPr>
                <w:color w:val="auto"/>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shd w:val="clear" w:color="auto" w:fill="D9D9D9"/>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Kategorie</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N 1</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Motor</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 xml:space="preserve">Zážehový, min </w:t>
            </w:r>
            <w:proofErr w:type="gramStart"/>
            <w:r>
              <w:rPr>
                <w:kern w:val="2"/>
                <w:szCs w:val="20"/>
                <w:lang w:eastAsia="en-US"/>
                <w14:ligatures w14:val="standardContextual"/>
              </w:rPr>
              <w:t>EURO  6 D</w:t>
            </w:r>
            <w:proofErr w:type="gramEnd"/>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Výkon min. 70 kW a max. 80 kW</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Objem válců min. 1000 cm3 a max.             1500cm3</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Hmotnosti</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Celková min. 2 t a max. 2,4 t</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Užitečná min. 0,8 t</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Rozměry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 xml:space="preserve">Délka min. 4.500 mm a </w:t>
            </w:r>
            <w:proofErr w:type="gramStart"/>
            <w:r>
              <w:rPr>
                <w:kern w:val="2"/>
                <w:szCs w:val="20"/>
                <w:lang w:eastAsia="en-US"/>
                <w14:ligatures w14:val="standardContextual"/>
              </w:rPr>
              <w:t>max.  4.900</w:t>
            </w:r>
            <w:proofErr w:type="gramEnd"/>
            <w:r>
              <w:rPr>
                <w:kern w:val="2"/>
                <w:szCs w:val="20"/>
                <w:lang w:eastAsia="en-US"/>
                <w14:ligatures w14:val="standardContextual"/>
              </w:rPr>
              <w:t xml:space="preserve">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 xml:space="preserve">Šířka min. 1.600 mm a </w:t>
            </w:r>
            <w:proofErr w:type="gramStart"/>
            <w:r>
              <w:rPr>
                <w:kern w:val="2"/>
                <w:szCs w:val="20"/>
                <w:lang w:eastAsia="en-US"/>
                <w14:ligatures w14:val="standardContextual"/>
              </w:rPr>
              <w:t>max.  1.800</w:t>
            </w:r>
            <w:proofErr w:type="gramEnd"/>
            <w:r>
              <w:rPr>
                <w:kern w:val="2"/>
                <w:szCs w:val="20"/>
                <w:lang w:eastAsia="en-US"/>
                <w14:ligatures w14:val="standardContextual"/>
              </w:rPr>
              <w:t xml:space="preserve">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 xml:space="preserve">Výška min. 1.700 mm a </w:t>
            </w:r>
            <w:proofErr w:type="gramStart"/>
            <w:r>
              <w:rPr>
                <w:kern w:val="2"/>
                <w:szCs w:val="20"/>
                <w:lang w:eastAsia="en-US"/>
                <w14:ligatures w14:val="standardContextual"/>
              </w:rPr>
              <w:t>max.  1.900</w:t>
            </w:r>
            <w:proofErr w:type="gramEnd"/>
            <w:r>
              <w:rPr>
                <w:kern w:val="2"/>
                <w:szCs w:val="20"/>
                <w:lang w:eastAsia="en-US"/>
                <w14:ligatures w14:val="standardContextual"/>
              </w:rPr>
              <w:t xml:space="preserve">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Rozvor náprav min. 2.900 mm a max. 3.100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 xml:space="preserve">Světlost / Brodivost min. 180 mm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 xml:space="preserve">Rozchod kol </w:t>
            </w:r>
            <w:proofErr w:type="gramStart"/>
            <w:r>
              <w:rPr>
                <w:kern w:val="2"/>
                <w:szCs w:val="20"/>
                <w:lang w:eastAsia="en-US"/>
                <w14:ligatures w14:val="standardContextual"/>
              </w:rPr>
              <w:t>min.1.300</w:t>
            </w:r>
            <w:proofErr w:type="gramEnd"/>
            <w:r>
              <w:rPr>
                <w:kern w:val="2"/>
                <w:szCs w:val="20"/>
                <w:lang w:eastAsia="en-US"/>
                <w14:ligatures w14:val="standardContextual"/>
              </w:rPr>
              <w:t xml:space="preserve"> mm a max. 1.400 mm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Sací a výfuková soustava</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Sání vzduchu pro motor - se suchým filtrem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Výfuk s tlumičem vyveden dozadu</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Pohon mechanický</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Pohon 4x2 s  ASR, TCS s ESC</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405"/>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Převodovka manuální, plně synchronní</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Min. 5 + 1</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Rychlost vozidla  </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proofErr w:type="gramStart"/>
            <w:r>
              <w:rPr>
                <w:kern w:val="2"/>
                <w:szCs w:val="20"/>
                <w:lang w:eastAsia="en-US"/>
                <w14:ligatures w14:val="standardContextual"/>
              </w:rPr>
              <w:t>Min.  90</w:t>
            </w:r>
            <w:proofErr w:type="gramEnd"/>
            <w:r>
              <w:rPr>
                <w:kern w:val="2"/>
                <w:szCs w:val="20"/>
                <w:lang w:eastAsia="en-US"/>
                <w14:ligatures w14:val="standardContextual"/>
              </w:rPr>
              <w:t xml:space="preserve"> km / hod</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Kola</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Pneumatiky min. 14“ C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Ocelový disk</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Jednoduchá montáž kol na přední i zadní nápravě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Pérování přední nápravy</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Nezávislé</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Hydraulické tlumiče v kombinaci s pružinovým odpružením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Pérování zadní nápravy</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Tuhé</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lastRenderedPageBreak/>
              <w:t> </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Hydraulické tlumiče v kombinaci s listovými péry</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Palivová nádrž N95</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Uzamykatelná min. 40 l a max. 50 l</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hideMark/>
          </w:tcPr>
          <w:p w:rsidR="0040758E" w:rsidRDefault="0040758E">
            <w:pP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rFonts w:ascii="Calibri" w:eastAsia="Times New Roman" w:hAnsi="Calibri" w:cs="Times New Roman"/>
                <w:kern w:val="2"/>
                <w:szCs w:val="20"/>
                <w:lang w:eastAsia="en-US"/>
                <w14:ligatures w14:val="standardContextual"/>
              </w:rPr>
            </w:pPr>
            <w:r>
              <w:rPr>
                <w:kern w:val="2"/>
                <w:szCs w:val="20"/>
                <w:lang w:eastAsia="en-US"/>
                <w14:ligatures w14:val="standardContextual"/>
              </w:rPr>
              <w:t>Palivová nádrž PLG</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Min 10 l a </w:t>
            </w:r>
            <w:proofErr w:type="spellStart"/>
            <w:r>
              <w:rPr>
                <w:kern w:val="2"/>
                <w:szCs w:val="20"/>
                <w:lang w:eastAsia="en-US"/>
                <w14:ligatures w14:val="standardContextual"/>
              </w:rPr>
              <w:t>max</w:t>
            </w:r>
            <w:proofErr w:type="spellEnd"/>
            <w:r>
              <w:rPr>
                <w:kern w:val="2"/>
                <w:szCs w:val="20"/>
                <w:lang w:eastAsia="en-US"/>
                <w14:ligatures w14:val="standardContextual"/>
              </w:rPr>
              <w:t xml:space="preserve"> 20 l</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Brzdová soustava</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Dvouokruhová s ABS, HBA a EBD</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Zátěžový regulátor brzd</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Samočinné nastavení brzd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Rám</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Přední nárazník</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Zadní zábrana proti podjetí</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szCs w:val="20"/>
                <w:lang w:eastAsia="en-US"/>
                <w14:ligatures w14:val="standardContextual"/>
              </w:rPr>
              <w:t xml:space="preserve">Tažné zařízení ISO 50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szCs w:val="20"/>
                <w:lang w:eastAsia="en-US"/>
                <w14:ligatures w14:val="standardContextual"/>
              </w:rPr>
              <w:t xml:space="preserve">Ochranný nástřik </w:t>
            </w:r>
            <w:proofErr w:type="spellStart"/>
            <w:r>
              <w:rPr>
                <w:color w:val="0D0D0D"/>
                <w:kern w:val="2"/>
                <w:szCs w:val="20"/>
                <w:lang w:eastAsia="en-US"/>
                <w14:ligatures w14:val="standardContextual"/>
              </w:rPr>
              <w:t>antikoro</w:t>
            </w:r>
            <w:proofErr w:type="spellEnd"/>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Řízení</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Vlevo</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proofErr w:type="spellStart"/>
            <w:r>
              <w:rPr>
                <w:kern w:val="2"/>
                <w:szCs w:val="20"/>
                <w:lang w:eastAsia="en-US"/>
                <w14:ligatures w14:val="standardContextual"/>
              </w:rPr>
              <w:t>Servo</w:t>
            </w:r>
            <w:proofErr w:type="spellEnd"/>
            <w:r>
              <w:rPr>
                <w:kern w:val="2"/>
                <w:szCs w:val="20"/>
                <w:lang w:eastAsia="en-US"/>
                <w14:ligatures w14:val="standardContextual"/>
              </w:rPr>
              <w:t xml:space="preserve"> hydraulické - posilovač řízení</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Kabina</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min. 1 + 1</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i/>
                <w:color w:val="FF0000"/>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rFonts w:ascii="Calibri" w:eastAsia="Times New Roman" w:hAnsi="Calibri" w:cs="Times New Roman"/>
                <w:kern w:val="2"/>
                <w:szCs w:val="20"/>
                <w:lang w:eastAsia="en-US"/>
                <w14:ligatures w14:val="standardContextual"/>
              </w:rPr>
            </w:pPr>
            <w:r>
              <w:rPr>
                <w:kern w:val="2"/>
                <w:szCs w:val="20"/>
                <w:lang w:eastAsia="en-US"/>
                <w14:ligatures w14:val="standardContextual"/>
              </w:rPr>
              <w:t>Dvoudvéřová</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rFonts w:ascii="Calibri" w:eastAsia="Times New Roman" w:hAnsi="Calibri" w:cs="Times New Roman"/>
                <w:kern w:val="2"/>
                <w:szCs w:val="20"/>
                <w:lang w:eastAsia="en-US"/>
                <w14:ligatures w14:val="standardContextual"/>
              </w:rPr>
            </w:pPr>
            <w:r>
              <w:rPr>
                <w:kern w:val="2"/>
                <w:szCs w:val="20"/>
                <w:lang w:eastAsia="en-US"/>
                <w14:ligatures w14:val="standardContextual"/>
              </w:rPr>
              <w:t xml:space="preserve">Barvy bílé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Samonavíjecí bezpečnostní pásy pro posádku</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 xml:space="preserve">Elektrické stahování oken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Ukazatel rychlosti vozidla a otáčkoměr</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Zadní okno</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color w:val="auto"/>
                <w:kern w:val="2"/>
                <w:szCs w:val="20"/>
                <w:lang w:eastAsia="en-US"/>
                <w14:ligatures w14:val="standardContextual"/>
              </w:rPr>
            </w:pPr>
            <w:r>
              <w:rPr>
                <w:kern w:val="2"/>
                <w:szCs w:val="20"/>
                <w:lang w:eastAsia="en-US"/>
                <w14:ligatures w14:val="standardContextual"/>
              </w:rPr>
              <w:t>Protisluneční clony</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szCs w:val="20"/>
                <w:lang w:eastAsia="en-US"/>
                <w14:ligatures w14:val="standardContextual"/>
              </w:rPr>
              <w:t xml:space="preserve">Gumové rohože do kabiny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szCs w:val="20"/>
                <w:lang w:eastAsia="en-US"/>
                <w14:ligatures w14:val="standardContextual"/>
              </w:rPr>
              <w:t>Potahy na sedadla</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szCs w:val="20"/>
                <w:lang w:eastAsia="en-US"/>
                <w14:ligatures w14:val="standardContextual"/>
              </w:rPr>
              <w:t>Ochrana prahu dveří proti otěru</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color w:val="0D0D0D"/>
                <w:kern w:val="2"/>
                <w:szCs w:val="20"/>
                <w:lang w:eastAsia="en-US"/>
                <w14:ligatures w14:val="standardContextual"/>
              </w:rPr>
            </w:pPr>
            <w:proofErr w:type="spellStart"/>
            <w:r>
              <w:rPr>
                <w:color w:val="0D0D0D"/>
                <w:kern w:val="2"/>
                <w:szCs w:val="20"/>
                <w:lang w:eastAsia="en-US"/>
                <w14:ligatures w14:val="standardContextual"/>
              </w:rPr>
              <w:t>Radio</w:t>
            </w:r>
            <w:proofErr w:type="spellEnd"/>
            <w:r>
              <w:rPr>
                <w:color w:val="0D0D0D"/>
                <w:kern w:val="2"/>
                <w:szCs w:val="20"/>
                <w:lang w:eastAsia="en-US"/>
                <w14:ligatures w14:val="standardContextual"/>
              </w:rPr>
              <w:t xml:space="preserve"> DAB s </w:t>
            </w:r>
            <w:proofErr w:type="spellStart"/>
            <w:r>
              <w:rPr>
                <w:color w:val="0D0D0D"/>
                <w:kern w:val="2"/>
                <w:szCs w:val="20"/>
                <w:lang w:eastAsia="en-US"/>
                <w14:ligatures w14:val="standardContextual"/>
              </w:rPr>
              <w:t>Bluetooth</w:t>
            </w:r>
            <w:proofErr w:type="spellEnd"/>
            <w:r>
              <w:rPr>
                <w:color w:val="0D0D0D"/>
                <w:kern w:val="2"/>
                <w:szCs w:val="20"/>
                <w:lang w:eastAsia="en-US"/>
                <w14:ligatures w14:val="standardContextual"/>
              </w:rPr>
              <w:t xml:space="preserve">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Airbag řidiče</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Držák na mobilní telefon s nabíjením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Výstražné červenobílé šrafování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12 V zásuvka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Elektrická soustava  </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12 V</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Intervalové stěrače</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Elektrické ostřikovače čelního skla</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Dešťový a světelný senzor</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w:t>
            </w: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Denní Led diod svícení – automaticky spouštěné</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tcPr>
          <w:p w:rsidR="0040758E" w:rsidRDefault="0040758E">
            <w:pPr>
              <w:jc w:val="center"/>
              <w:rPr>
                <w:color w:val="auto"/>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Elektrické nastavení světlometů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tcPr>
          <w:p w:rsidR="0040758E" w:rsidRDefault="0040758E">
            <w:pPr>
              <w:jc w:val="center"/>
              <w:rPr>
                <w:kern w:val="2"/>
                <w:szCs w:val="20"/>
                <w:lang w:eastAsia="en-US"/>
                <w14:ligatures w14:val="standardContextual"/>
              </w:rPr>
            </w:pPr>
          </w:p>
        </w:tc>
      </w:tr>
      <w:tr w:rsidR="0040758E" w:rsidTr="0040758E">
        <w:trPr>
          <w:trHeight w:val="300"/>
        </w:trPr>
        <w:tc>
          <w:tcPr>
            <w:tcW w:w="2633" w:type="dxa"/>
            <w:tcBorders>
              <w:top w:val="nil"/>
              <w:left w:val="single" w:sz="8" w:space="0" w:color="auto"/>
              <w:bottom w:val="single" w:sz="4"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nil"/>
              <w:left w:val="nil"/>
              <w:bottom w:val="single" w:sz="4" w:space="0" w:color="auto"/>
              <w:right w:val="single" w:sz="8" w:space="0" w:color="auto"/>
            </w:tcBorders>
            <w:vAlign w:val="center"/>
            <w:hideMark/>
          </w:tcPr>
          <w:p w:rsidR="0040758E" w:rsidRDefault="0040758E">
            <w:pPr>
              <w:rPr>
                <w:kern w:val="2"/>
                <w:szCs w:val="20"/>
                <w:lang w:eastAsia="en-US"/>
                <w14:ligatures w14:val="standardContextual"/>
              </w:rPr>
            </w:pPr>
            <w:r>
              <w:rPr>
                <w:kern w:val="2"/>
                <w:szCs w:val="20"/>
                <w:lang w:eastAsia="en-US"/>
                <w14:ligatures w14:val="standardContextual"/>
              </w:rPr>
              <w:t xml:space="preserve">Výstražný maják oranžový na střeše kabiny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tcPr>
          <w:p w:rsidR="0040758E" w:rsidRDefault="0040758E">
            <w:pPr>
              <w:jc w:val="center"/>
              <w:rPr>
                <w:kern w:val="2"/>
                <w:szCs w:val="20"/>
                <w:lang w:eastAsia="en-US"/>
                <w14:ligatures w14:val="standardContextual"/>
              </w:rPr>
            </w:pPr>
          </w:p>
        </w:tc>
      </w:tr>
      <w:tr w:rsidR="0040758E" w:rsidTr="0040758E">
        <w:trPr>
          <w:trHeight w:val="384"/>
        </w:trPr>
        <w:tc>
          <w:tcPr>
            <w:tcW w:w="2633" w:type="dxa"/>
            <w:tcBorders>
              <w:top w:val="single" w:sz="8" w:space="0" w:color="auto"/>
              <w:left w:val="single" w:sz="8" w:space="0" w:color="auto"/>
              <w:bottom w:val="single" w:sz="8" w:space="0" w:color="auto"/>
              <w:right w:val="single" w:sz="4" w:space="0" w:color="auto"/>
            </w:tcBorders>
            <w:shd w:val="clear" w:color="auto" w:fill="BFBFBF"/>
            <w:vAlign w:val="center"/>
            <w:hideMark/>
          </w:tcPr>
          <w:p w:rsidR="0040758E" w:rsidRDefault="0040758E">
            <w:pPr>
              <w:rPr>
                <w:b/>
                <w:bCs/>
                <w:color w:val="auto"/>
                <w:kern w:val="2"/>
                <w:szCs w:val="20"/>
                <w:lang w:eastAsia="en-US"/>
                <w14:ligatures w14:val="standardContextual"/>
              </w:rPr>
            </w:pPr>
            <w:r>
              <w:rPr>
                <w:b/>
                <w:bCs/>
                <w:kern w:val="2"/>
                <w:szCs w:val="20"/>
                <w:lang w:eastAsia="en-US"/>
                <w14:ligatures w14:val="standardContextual"/>
              </w:rPr>
              <w:t xml:space="preserve">Valníková korba sklápěcí  </w:t>
            </w:r>
          </w:p>
        </w:tc>
        <w:tc>
          <w:tcPr>
            <w:tcW w:w="3715" w:type="dxa"/>
            <w:tcBorders>
              <w:top w:val="single" w:sz="8" w:space="0" w:color="auto"/>
              <w:left w:val="single" w:sz="4" w:space="0" w:color="auto"/>
              <w:bottom w:val="single" w:sz="8" w:space="0" w:color="auto"/>
              <w:right w:val="single" w:sz="8" w:space="0" w:color="auto"/>
            </w:tcBorders>
            <w:shd w:val="clear" w:color="auto" w:fill="BFBFBF"/>
            <w:vAlign w:val="center"/>
          </w:tcPr>
          <w:p w:rsidR="0040758E" w:rsidRDefault="0040758E">
            <w:pPr>
              <w:rPr>
                <w:color w:val="FF0000"/>
                <w:kern w:val="2"/>
                <w:szCs w:val="20"/>
                <w:lang w:eastAsia="en-US"/>
                <w14:ligatures w14:val="standardContextual"/>
              </w:rPr>
            </w:pPr>
          </w:p>
        </w:tc>
        <w:tc>
          <w:tcPr>
            <w:tcW w:w="160" w:type="dxa"/>
            <w:shd w:val="clear" w:color="auto" w:fill="BFBFBF"/>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shd w:val="clear" w:color="auto" w:fill="BFBFBF"/>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shd w:val="clear" w:color="auto" w:fill="BFBFBF"/>
          </w:tcPr>
          <w:p w:rsidR="0040758E" w:rsidRDefault="0040758E">
            <w:pPr>
              <w:jc w:val="center"/>
              <w:rPr>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lang w:eastAsia="en-US"/>
                <w14:ligatures w14:val="standardContextual"/>
              </w:rPr>
              <w:t xml:space="preserve">Min. jednostranně výklopná vzad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tcPr>
          <w:p w:rsidR="0040758E" w:rsidRDefault="0040758E">
            <w:pPr>
              <w:jc w:val="center"/>
              <w:rPr>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szCs w:val="20"/>
                <w:lang w:eastAsia="en-US"/>
                <w14:ligatures w14:val="standardContextual"/>
              </w:rPr>
              <w:t xml:space="preserve">Bočnice korby sklopné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tcPr>
          <w:p w:rsidR="0040758E" w:rsidRDefault="0040758E">
            <w:pPr>
              <w:jc w:val="center"/>
              <w:rPr>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lang w:eastAsia="en-US"/>
                <w14:ligatures w14:val="standardContextual"/>
              </w:rPr>
              <w:t>Výška bočnic min. 400 mm a max. 600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tcPr>
          <w:p w:rsidR="0040758E" w:rsidRDefault="0040758E">
            <w:pPr>
              <w:jc w:val="center"/>
              <w:rPr>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lang w:eastAsia="en-US"/>
                <w14:ligatures w14:val="standardContextual"/>
              </w:rPr>
              <w:t>Délka korby min. 2500 mm a max. 2900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tcPr>
          <w:p w:rsidR="0040758E" w:rsidRDefault="0040758E">
            <w:pPr>
              <w:jc w:val="center"/>
              <w:rPr>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lang w:eastAsia="en-US"/>
                <w14:ligatures w14:val="standardContextual"/>
              </w:rPr>
              <w:t>Šířka korby min. 1600 mm a max. 1700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szCs w:val="20"/>
                <w:lang w:eastAsia="en-US"/>
                <w14:ligatures w14:val="standardContextual"/>
              </w:rPr>
              <w:t xml:space="preserve">Ochranný rám nad kabinou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szCs w:val="20"/>
                <w:lang w:eastAsia="en-US"/>
                <w14:ligatures w14:val="standardContextual"/>
              </w:rPr>
            </w:pPr>
            <w:r>
              <w:rPr>
                <w:color w:val="0D0D0D"/>
                <w:kern w:val="2"/>
                <w:lang w:eastAsia="en-US"/>
                <w14:ligatures w14:val="standardContextual"/>
              </w:rPr>
              <w:t>Ovládání z kabiny</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Úhel vyklopení min 40°</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kern w:val="2"/>
                <w:szCs w:val="20"/>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Užitečná hmotnost nákladu min. 800 kg</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shd w:val="clear" w:color="auto" w:fill="BFBFBF" w:themeFill="background1" w:themeFillShade="BF"/>
            <w:vAlign w:val="center"/>
            <w:hideMark/>
          </w:tcPr>
          <w:p w:rsidR="0040758E" w:rsidRDefault="0040758E">
            <w:pPr>
              <w:rPr>
                <w:b/>
                <w:bCs/>
                <w:kern w:val="2"/>
                <w:szCs w:val="20"/>
                <w:lang w:eastAsia="en-US"/>
                <w14:ligatures w14:val="standardContextual"/>
              </w:rPr>
            </w:pPr>
            <w:r>
              <w:rPr>
                <w:b/>
                <w:bCs/>
                <w:color w:val="0D0D0D"/>
                <w:kern w:val="2"/>
                <w:lang w:eastAsia="en-US"/>
                <w14:ligatures w14:val="standardContextual"/>
              </w:rPr>
              <w:t xml:space="preserve">Vložka do korby                     </w:t>
            </w:r>
          </w:p>
        </w:tc>
        <w:tc>
          <w:tcPr>
            <w:tcW w:w="3715" w:type="dxa"/>
            <w:tcBorders>
              <w:top w:val="single" w:sz="8" w:space="0" w:color="auto"/>
              <w:left w:val="single" w:sz="4" w:space="0" w:color="auto"/>
              <w:bottom w:val="single" w:sz="8" w:space="0" w:color="auto"/>
              <w:right w:val="single" w:sz="8" w:space="0" w:color="auto"/>
            </w:tcBorders>
            <w:shd w:val="clear" w:color="auto" w:fill="BFBFBF" w:themeFill="background1" w:themeFillShade="BF"/>
          </w:tcPr>
          <w:p w:rsidR="0040758E" w:rsidRDefault="0040758E">
            <w:pPr>
              <w:rPr>
                <w:color w:val="0D0D0D"/>
                <w:kern w:val="2"/>
                <w:lang w:eastAsia="en-US"/>
                <w14:ligatures w14:val="standardContextual"/>
              </w:rPr>
            </w:pP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Pro zvýšení objemu korby</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Snadno demontovatelná - odnímatelná</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Kopíruje tvar korby s ochranným rámem kabiny a kryje ji ze tří stran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Z </w:t>
            </w:r>
            <w:proofErr w:type="spellStart"/>
            <w:r>
              <w:rPr>
                <w:color w:val="0D0D0D"/>
                <w:kern w:val="2"/>
                <w:lang w:eastAsia="en-US"/>
                <w14:ligatures w14:val="standardContextual"/>
              </w:rPr>
              <w:t>Jäklových</w:t>
            </w:r>
            <w:proofErr w:type="spellEnd"/>
            <w:r>
              <w:rPr>
                <w:color w:val="0D0D0D"/>
                <w:kern w:val="2"/>
                <w:lang w:eastAsia="en-US"/>
                <w14:ligatures w14:val="standardContextual"/>
              </w:rPr>
              <w:t xml:space="preserve"> profilů a hustotou ok </w:t>
            </w:r>
            <w:proofErr w:type="gramStart"/>
            <w:r>
              <w:rPr>
                <w:color w:val="0D0D0D"/>
                <w:kern w:val="2"/>
                <w:lang w:eastAsia="en-US"/>
                <w14:ligatures w14:val="standardContextual"/>
              </w:rPr>
              <w:t>min.  8 mm</w:t>
            </w:r>
            <w:proofErr w:type="gramEnd"/>
            <w:r>
              <w:rPr>
                <w:color w:val="0D0D0D"/>
                <w:kern w:val="2"/>
                <w:lang w:eastAsia="en-US"/>
                <w14:ligatures w14:val="standardContextual"/>
              </w:rPr>
              <w:t xml:space="preserve"> a max. 10 mm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Povrch ošetřen žárovým zinkem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shd w:val="clear" w:color="auto" w:fill="BFBFBF" w:themeFill="background1" w:themeFillShade="BF"/>
            <w:vAlign w:val="center"/>
            <w:hideMark/>
          </w:tcPr>
          <w:p w:rsidR="0040758E" w:rsidRDefault="0040758E">
            <w:pPr>
              <w:rPr>
                <w:b/>
                <w:bCs/>
                <w:color w:val="0D0D0D"/>
                <w:kern w:val="2"/>
                <w:lang w:eastAsia="en-US"/>
                <w14:ligatures w14:val="standardContextual"/>
              </w:rPr>
            </w:pPr>
            <w:proofErr w:type="gramStart"/>
            <w:r>
              <w:rPr>
                <w:b/>
                <w:bCs/>
                <w:color w:val="0D0D0D"/>
                <w:kern w:val="2"/>
                <w:lang w:eastAsia="en-US"/>
                <w14:ligatures w14:val="standardContextual"/>
              </w:rPr>
              <w:t>Jednonápravový  tažený</w:t>
            </w:r>
            <w:proofErr w:type="gramEnd"/>
            <w:r>
              <w:rPr>
                <w:b/>
                <w:bCs/>
                <w:color w:val="0D0D0D"/>
                <w:kern w:val="2"/>
                <w:lang w:eastAsia="en-US"/>
                <w14:ligatures w14:val="standardContextual"/>
              </w:rPr>
              <w:t xml:space="preserve"> vysavač listí </w:t>
            </w:r>
          </w:p>
        </w:tc>
        <w:tc>
          <w:tcPr>
            <w:tcW w:w="3715" w:type="dxa"/>
            <w:tcBorders>
              <w:top w:val="single" w:sz="8" w:space="0" w:color="auto"/>
              <w:left w:val="single" w:sz="4" w:space="0" w:color="auto"/>
              <w:bottom w:val="single" w:sz="8" w:space="0" w:color="auto"/>
              <w:right w:val="single" w:sz="8" w:space="0" w:color="auto"/>
            </w:tcBorders>
            <w:shd w:val="clear" w:color="auto" w:fill="BFBFBF" w:themeFill="background1" w:themeFillShade="BF"/>
          </w:tcPr>
          <w:p w:rsidR="0040758E" w:rsidRDefault="0040758E">
            <w:pPr>
              <w:rPr>
                <w:color w:val="0D0D0D"/>
                <w:kern w:val="2"/>
                <w:lang w:eastAsia="en-US"/>
                <w14:ligatures w14:val="standardContextual"/>
              </w:rPr>
            </w:pP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Typu VD 500 P </w:t>
            </w:r>
            <w:proofErr w:type="spellStart"/>
            <w:r>
              <w:rPr>
                <w:color w:val="0D0D0D"/>
                <w:kern w:val="2"/>
                <w:lang w:eastAsia="en-US"/>
                <w14:ligatures w14:val="standardContextual"/>
              </w:rPr>
              <w:t>Laski</w:t>
            </w:r>
            <w:proofErr w:type="spellEnd"/>
            <w:r>
              <w:rPr>
                <w:color w:val="0D0D0D"/>
                <w:kern w:val="2"/>
                <w:lang w:eastAsia="en-US"/>
                <w14:ligatures w14:val="standardContextual"/>
              </w:rPr>
              <w:t xml:space="preserve">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Hmotnost </w:t>
            </w: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Min. 300 kg a max. 500 kg</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Rozměry </w:t>
            </w: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lang w:eastAsia="en-US"/>
                <w14:ligatures w14:val="standardContextual"/>
              </w:rPr>
            </w:pPr>
            <w:r>
              <w:rPr>
                <w:kern w:val="2"/>
                <w:szCs w:val="20"/>
                <w:lang w:eastAsia="en-US"/>
                <w14:ligatures w14:val="standardContextual"/>
              </w:rPr>
              <w:t>Délka min. 2.000 mm a max. 2.500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lang w:eastAsia="en-US"/>
                <w14:ligatures w14:val="standardContextual"/>
              </w:rPr>
            </w:pPr>
            <w:r>
              <w:rPr>
                <w:kern w:val="2"/>
                <w:szCs w:val="20"/>
                <w:lang w:eastAsia="en-US"/>
                <w14:ligatures w14:val="standardContextual"/>
              </w:rPr>
              <w:t xml:space="preserve">Šířka min. 1.500 mm a </w:t>
            </w:r>
            <w:proofErr w:type="gramStart"/>
            <w:r>
              <w:rPr>
                <w:kern w:val="2"/>
                <w:szCs w:val="20"/>
                <w:lang w:eastAsia="en-US"/>
                <w14:ligatures w14:val="standardContextual"/>
              </w:rPr>
              <w:t>max.  1.700</w:t>
            </w:r>
            <w:proofErr w:type="gramEnd"/>
            <w:r>
              <w:rPr>
                <w:kern w:val="2"/>
                <w:szCs w:val="20"/>
                <w:lang w:eastAsia="en-US"/>
                <w14:ligatures w14:val="standardContextual"/>
              </w:rPr>
              <w:t xml:space="preserve">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vAlign w:val="center"/>
            <w:hideMark/>
          </w:tcPr>
          <w:p w:rsidR="0040758E" w:rsidRDefault="0040758E">
            <w:pPr>
              <w:rPr>
                <w:color w:val="0D0D0D"/>
                <w:kern w:val="2"/>
                <w:lang w:eastAsia="en-US"/>
                <w14:ligatures w14:val="standardContextual"/>
              </w:rPr>
            </w:pPr>
            <w:r>
              <w:rPr>
                <w:kern w:val="2"/>
                <w:szCs w:val="20"/>
                <w:lang w:eastAsia="en-US"/>
                <w14:ligatures w14:val="standardContextual"/>
              </w:rPr>
              <w:t xml:space="preserve">Výška min. 2.000 mm a </w:t>
            </w:r>
            <w:proofErr w:type="gramStart"/>
            <w:r>
              <w:rPr>
                <w:kern w:val="2"/>
                <w:szCs w:val="20"/>
                <w:lang w:eastAsia="en-US"/>
                <w14:ligatures w14:val="standardContextual"/>
              </w:rPr>
              <w:t>max.  2.500</w:t>
            </w:r>
            <w:proofErr w:type="gramEnd"/>
            <w:r>
              <w:rPr>
                <w:kern w:val="2"/>
                <w:szCs w:val="20"/>
                <w:lang w:eastAsia="en-US"/>
                <w14:ligatures w14:val="standardContextual"/>
              </w:rPr>
              <w:t xml:space="preserve"> mm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Motor </w:t>
            </w: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Benzínový KOHLER CH 740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Min. 18 kW a max. 20 kW</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b/>
                <w:bCs/>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Elektrické startování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hideMark/>
          </w:tcPr>
          <w:p w:rsidR="0040758E" w:rsidRDefault="0040758E">
            <w:pPr>
              <w:rPr>
                <w:color w:val="0D0D0D"/>
                <w:kern w:val="2"/>
                <w:lang w:eastAsia="en-US"/>
                <w14:ligatures w14:val="standardContextual"/>
              </w:rPr>
            </w:pPr>
            <w:r>
              <w:rPr>
                <w:color w:val="0D0D0D"/>
                <w:kern w:val="2"/>
                <w:lang w:eastAsia="en-US"/>
                <w14:ligatures w14:val="standardContextual"/>
              </w:rPr>
              <w:t xml:space="preserve">Sací hadice </w:t>
            </w: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r>
              <w:rPr>
                <w:color w:val="0D0D0D"/>
                <w:kern w:val="2"/>
                <w:lang w:eastAsia="en-US"/>
                <w14:ligatures w14:val="standardContextual"/>
              </w:rPr>
              <w:t>Délky min. 5 m a max. 7 m</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vAlign w:val="center"/>
          </w:tcPr>
          <w:p w:rsidR="0040758E" w:rsidRDefault="0040758E">
            <w:pPr>
              <w:rPr>
                <w:color w:val="0D0D0D"/>
                <w:kern w:val="2"/>
                <w:lang w:eastAsia="en-US"/>
                <w14:ligatures w14:val="standardContextual"/>
              </w:rPr>
            </w:pPr>
          </w:p>
        </w:tc>
        <w:tc>
          <w:tcPr>
            <w:tcW w:w="3715" w:type="dxa"/>
            <w:tcBorders>
              <w:top w:val="single" w:sz="8" w:space="0" w:color="auto"/>
              <w:left w:val="single" w:sz="4" w:space="0" w:color="auto"/>
              <w:bottom w:val="single" w:sz="8" w:space="0" w:color="auto"/>
              <w:right w:val="single" w:sz="8" w:space="0" w:color="auto"/>
            </w:tcBorders>
            <w:hideMark/>
          </w:tcPr>
          <w:p w:rsidR="0040758E" w:rsidRDefault="0040758E">
            <w:pPr>
              <w:rPr>
                <w:color w:val="0D0D0D"/>
                <w:kern w:val="2"/>
                <w:lang w:eastAsia="en-US"/>
                <w14:ligatures w14:val="standardContextual"/>
              </w:rPr>
            </w:pPr>
            <w:proofErr w:type="gramStart"/>
            <w:r>
              <w:rPr>
                <w:color w:val="0D0D0D"/>
                <w:kern w:val="2"/>
                <w:lang w:eastAsia="en-US"/>
                <w14:ligatures w14:val="standardContextual"/>
              </w:rPr>
              <w:t>Průměru  min.</w:t>
            </w:r>
            <w:proofErr w:type="gramEnd"/>
            <w:r>
              <w:rPr>
                <w:color w:val="0D0D0D"/>
                <w:kern w:val="2"/>
                <w:lang w:eastAsia="en-US"/>
                <w14:ligatures w14:val="standardContextual"/>
              </w:rPr>
              <w:t xml:space="preserve"> 200 mm a </w:t>
            </w:r>
            <w:proofErr w:type="spellStart"/>
            <w:r>
              <w:rPr>
                <w:color w:val="0D0D0D"/>
                <w:kern w:val="2"/>
                <w:lang w:eastAsia="en-US"/>
                <w14:ligatures w14:val="standardContextual"/>
              </w:rPr>
              <w:t>max</w:t>
            </w:r>
            <w:proofErr w:type="spellEnd"/>
            <w:r>
              <w:rPr>
                <w:color w:val="0D0D0D"/>
                <w:kern w:val="2"/>
                <w:lang w:eastAsia="en-US"/>
                <w14:ligatures w14:val="standardContextual"/>
              </w:rPr>
              <w:t xml:space="preserve"> 250 mm </w:t>
            </w:r>
          </w:p>
        </w:tc>
        <w:tc>
          <w:tcPr>
            <w:tcW w:w="160" w:type="dxa"/>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15"/>
        </w:trPr>
        <w:tc>
          <w:tcPr>
            <w:tcW w:w="2633" w:type="dxa"/>
            <w:tcBorders>
              <w:top w:val="single" w:sz="8" w:space="0" w:color="auto"/>
              <w:left w:val="single" w:sz="8" w:space="0" w:color="auto"/>
              <w:bottom w:val="single" w:sz="8" w:space="0" w:color="auto"/>
              <w:right w:val="single" w:sz="4" w:space="0" w:color="auto"/>
            </w:tcBorders>
            <w:shd w:val="clear" w:color="auto" w:fill="D9D9D9"/>
            <w:vAlign w:val="center"/>
            <w:hideMark/>
          </w:tcPr>
          <w:p w:rsidR="0040758E" w:rsidRDefault="0040758E">
            <w:pPr>
              <w:rPr>
                <w:b/>
                <w:bCs/>
                <w:kern w:val="2"/>
                <w:szCs w:val="20"/>
                <w:lang w:eastAsia="en-US"/>
                <w14:ligatures w14:val="standardContextual"/>
              </w:rPr>
            </w:pPr>
            <w:r>
              <w:rPr>
                <w:b/>
                <w:bCs/>
                <w:kern w:val="2"/>
                <w:szCs w:val="20"/>
                <w:lang w:eastAsia="en-US"/>
                <w14:ligatures w14:val="standardContextual"/>
              </w:rPr>
              <w:t>Další požadavky</w:t>
            </w:r>
          </w:p>
        </w:tc>
        <w:tc>
          <w:tcPr>
            <w:tcW w:w="3715" w:type="dxa"/>
            <w:tcBorders>
              <w:top w:val="single" w:sz="8" w:space="0" w:color="auto"/>
              <w:left w:val="single" w:sz="4" w:space="0" w:color="auto"/>
              <w:bottom w:val="single" w:sz="8" w:space="0" w:color="auto"/>
              <w:right w:val="single" w:sz="8" w:space="0" w:color="auto"/>
            </w:tcBorders>
            <w:shd w:val="clear" w:color="auto" w:fill="D9D9D9"/>
            <w:vAlign w:val="center"/>
          </w:tcPr>
          <w:p w:rsidR="0040758E" w:rsidRDefault="0040758E">
            <w:pPr>
              <w:jc w:val="center"/>
              <w:rPr>
                <w:b/>
                <w:bCs/>
                <w:kern w:val="2"/>
                <w:szCs w:val="20"/>
                <w:lang w:eastAsia="en-US"/>
                <w14:ligatures w14:val="standardContextual"/>
              </w:rPr>
            </w:pPr>
          </w:p>
        </w:tc>
        <w:tc>
          <w:tcPr>
            <w:tcW w:w="160" w:type="dxa"/>
            <w:shd w:val="clear" w:color="auto" w:fill="D9D9D9"/>
            <w:noWrap/>
            <w:vAlign w:val="bottom"/>
          </w:tcPr>
          <w:p w:rsidR="0040758E" w:rsidRDefault="0040758E">
            <w:pPr>
              <w:rPr>
                <w:kern w:val="2"/>
                <w:szCs w:val="20"/>
                <w:lang w:eastAsia="en-US"/>
                <w14:ligatures w14:val="standardContextual"/>
              </w:rPr>
            </w:pPr>
          </w:p>
        </w:tc>
        <w:tc>
          <w:tcPr>
            <w:tcW w:w="1714" w:type="dxa"/>
            <w:gridSpan w:val="2"/>
            <w:tcBorders>
              <w:top w:val="single" w:sz="8" w:space="0" w:color="auto"/>
              <w:left w:val="single" w:sz="8" w:space="0" w:color="auto"/>
              <w:bottom w:val="single" w:sz="8" w:space="0" w:color="auto"/>
              <w:right w:val="single" w:sz="8" w:space="0" w:color="auto"/>
            </w:tcBorders>
            <w:shd w:val="clear" w:color="auto" w:fill="D9D9D9"/>
          </w:tcPr>
          <w:p w:rsidR="0040758E" w:rsidRDefault="0040758E">
            <w:pPr>
              <w:jc w:val="center"/>
              <w:rPr>
                <w:color w:val="auto"/>
                <w:kern w:val="2"/>
                <w:szCs w:val="20"/>
                <w:lang w:eastAsia="en-US"/>
                <w14:ligatures w14:val="standardContextual"/>
              </w:rPr>
            </w:pPr>
          </w:p>
        </w:tc>
        <w:tc>
          <w:tcPr>
            <w:tcW w:w="2268" w:type="dxa"/>
            <w:tcBorders>
              <w:top w:val="single" w:sz="8" w:space="0" w:color="auto"/>
              <w:left w:val="single" w:sz="8" w:space="0" w:color="auto"/>
              <w:bottom w:val="single" w:sz="8" w:space="0" w:color="auto"/>
              <w:right w:val="single" w:sz="8" w:space="0" w:color="auto"/>
            </w:tcBorders>
            <w:shd w:val="clear" w:color="auto" w:fill="D9D9D9"/>
          </w:tcPr>
          <w:p w:rsidR="0040758E" w:rsidRDefault="0040758E">
            <w:pPr>
              <w:jc w:val="center"/>
              <w:rPr>
                <w:kern w:val="2"/>
                <w:szCs w:val="20"/>
                <w:lang w:eastAsia="en-US"/>
                <w14:ligatures w14:val="standardContextual"/>
              </w:rPr>
            </w:pPr>
          </w:p>
        </w:tc>
      </w:tr>
      <w:tr w:rsidR="0040758E" w:rsidTr="0040758E">
        <w:trPr>
          <w:trHeight w:val="630"/>
        </w:trPr>
        <w:tc>
          <w:tcPr>
            <w:tcW w:w="6348" w:type="dxa"/>
            <w:gridSpan w:val="2"/>
            <w:tcBorders>
              <w:top w:val="nil"/>
              <w:left w:val="single" w:sz="8" w:space="0" w:color="auto"/>
              <w:bottom w:val="single" w:sz="4" w:space="0" w:color="auto"/>
              <w:right w:val="single" w:sz="8" w:space="0" w:color="auto"/>
            </w:tcBorders>
            <w:vAlign w:val="center"/>
            <w:hideMark/>
          </w:tcPr>
          <w:p w:rsidR="0040758E" w:rsidRDefault="0040758E">
            <w:pPr>
              <w:rPr>
                <w:rFonts w:cs="Calibri"/>
                <w:kern w:val="2"/>
                <w:szCs w:val="20"/>
                <w:lang w:eastAsia="en-US"/>
                <w14:ligatures w14:val="standardContextual"/>
              </w:rPr>
            </w:pPr>
            <w:r>
              <w:rPr>
                <w:rFonts w:cs="Calibri"/>
                <w:kern w:val="2"/>
                <w:szCs w:val="20"/>
                <w:lang w:eastAsia="en-US"/>
                <w14:ligatures w14:val="standardContextual"/>
              </w:rPr>
              <w:t xml:space="preserve">Zařízení v souladu se zákonem č.56/2001 Sb., o podmínkách provozu vozidel na pozemních komunikacích </w:t>
            </w:r>
          </w:p>
        </w:tc>
        <w:tc>
          <w:tcPr>
            <w:tcW w:w="160" w:type="dxa"/>
            <w:noWrap/>
            <w:vAlign w:val="bottom"/>
          </w:tcPr>
          <w:p w:rsidR="0040758E" w:rsidRDefault="0040758E">
            <w:pPr>
              <w:rPr>
                <w:rFonts w:cs="Times New Roman"/>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422"/>
        </w:trPr>
        <w:tc>
          <w:tcPr>
            <w:tcW w:w="6348" w:type="dxa"/>
            <w:gridSpan w:val="2"/>
            <w:tcBorders>
              <w:top w:val="nil"/>
              <w:left w:val="single" w:sz="8" w:space="0" w:color="auto"/>
              <w:bottom w:val="single" w:sz="4" w:space="0" w:color="auto"/>
              <w:right w:val="single" w:sz="8" w:space="0" w:color="auto"/>
            </w:tcBorders>
            <w:vAlign w:val="center"/>
            <w:hideMark/>
          </w:tcPr>
          <w:p w:rsidR="0040758E" w:rsidRDefault="0040758E">
            <w:pPr>
              <w:rPr>
                <w:rFonts w:cs="Calibri"/>
                <w:kern w:val="2"/>
                <w:szCs w:val="20"/>
                <w:lang w:eastAsia="en-US"/>
                <w14:ligatures w14:val="standardContextual"/>
              </w:rPr>
            </w:pPr>
            <w:r>
              <w:rPr>
                <w:rFonts w:cs="Calibri"/>
                <w:kern w:val="2"/>
                <w:szCs w:val="20"/>
                <w:lang w:eastAsia="en-US"/>
                <w14:ligatures w14:val="standardContextual"/>
              </w:rPr>
              <w:t xml:space="preserve">Dodání do </w:t>
            </w:r>
            <w:proofErr w:type="gramStart"/>
            <w:r>
              <w:rPr>
                <w:rFonts w:cs="Calibri"/>
                <w:kern w:val="2"/>
                <w:szCs w:val="20"/>
                <w:lang w:eastAsia="en-US"/>
                <w14:ligatures w14:val="standardContextual"/>
              </w:rPr>
              <w:t>30.11.2026</w:t>
            </w:r>
            <w:proofErr w:type="gramEnd"/>
          </w:p>
        </w:tc>
        <w:tc>
          <w:tcPr>
            <w:tcW w:w="160" w:type="dxa"/>
            <w:noWrap/>
            <w:vAlign w:val="bottom"/>
          </w:tcPr>
          <w:p w:rsidR="0040758E" w:rsidRDefault="0040758E">
            <w:pPr>
              <w:rPr>
                <w:rFonts w:cs="Times New Roman"/>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i/>
                <w:color w:val="FF0000"/>
                <w:kern w:val="2"/>
                <w:szCs w:val="20"/>
                <w:lang w:eastAsia="en-US"/>
                <w14:ligatures w14:val="standardContextual"/>
              </w:rPr>
            </w:pPr>
          </w:p>
        </w:tc>
      </w:tr>
      <w:tr w:rsidR="0040758E" w:rsidTr="0040758E">
        <w:trPr>
          <w:trHeight w:val="397"/>
        </w:trPr>
        <w:tc>
          <w:tcPr>
            <w:tcW w:w="6348" w:type="dxa"/>
            <w:gridSpan w:val="2"/>
            <w:tcBorders>
              <w:top w:val="nil"/>
              <w:left w:val="single" w:sz="8" w:space="0" w:color="auto"/>
              <w:bottom w:val="single" w:sz="4" w:space="0" w:color="auto"/>
              <w:right w:val="single" w:sz="8" w:space="0" w:color="auto"/>
            </w:tcBorders>
            <w:vAlign w:val="center"/>
            <w:hideMark/>
          </w:tcPr>
          <w:p w:rsidR="0040758E" w:rsidRDefault="0040758E">
            <w:pPr>
              <w:rPr>
                <w:rFonts w:cs="Calibri"/>
                <w:kern w:val="2"/>
                <w:szCs w:val="20"/>
                <w:lang w:eastAsia="en-US"/>
                <w14:ligatures w14:val="standardContextual"/>
              </w:rPr>
            </w:pPr>
            <w:r>
              <w:rPr>
                <w:rFonts w:cs="Calibri"/>
                <w:kern w:val="2"/>
                <w:szCs w:val="20"/>
                <w:lang w:eastAsia="en-US"/>
                <w14:ligatures w14:val="standardContextual"/>
              </w:rPr>
              <w:t xml:space="preserve">Při předání bude vozidlo již zaregistrováno do provozu na komunikacích v ČR přímo na Zadavatele   </w:t>
            </w:r>
          </w:p>
        </w:tc>
        <w:tc>
          <w:tcPr>
            <w:tcW w:w="160" w:type="dxa"/>
            <w:noWrap/>
            <w:vAlign w:val="bottom"/>
          </w:tcPr>
          <w:p w:rsidR="0040758E" w:rsidRDefault="0040758E">
            <w:pPr>
              <w:rPr>
                <w:rFonts w:cs="Times New Roman"/>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450"/>
        </w:trPr>
        <w:tc>
          <w:tcPr>
            <w:tcW w:w="6348" w:type="dxa"/>
            <w:gridSpan w:val="2"/>
            <w:tcBorders>
              <w:top w:val="nil"/>
              <w:left w:val="single" w:sz="8" w:space="0" w:color="auto"/>
              <w:bottom w:val="single" w:sz="4" w:space="0" w:color="auto"/>
              <w:right w:val="single" w:sz="8" w:space="0" w:color="auto"/>
            </w:tcBorders>
            <w:vAlign w:val="center"/>
            <w:hideMark/>
          </w:tcPr>
          <w:p w:rsidR="0040758E" w:rsidRDefault="0040758E">
            <w:pPr>
              <w:rPr>
                <w:rFonts w:cs="Calibri"/>
                <w:kern w:val="2"/>
                <w:szCs w:val="20"/>
                <w:lang w:eastAsia="en-US"/>
                <w14:ligatures w14:val="standardContextual"/>
              </w:rPr>
            </w:pPr>
            <w:r>
              <w:rPr>
                <w:rFonts w:cs="Calibri"/>
                <w:kern w:val="2"/>
                <w:szCs w:val="20"/>
                <w:lang w:eastAsia="en-US"/>
                <w14:ligatures w14:val="standardContextual"/>
              </w:rPr>
              <w:t>Záruka min 24 měsíců</w:t>
            </w:r>
          </w:p>
        </w:tc>
        <w:tc>
          <w:tcPr>
            <w:tcW w:w="160" w:type="dxa"/>
            <w:noWrap/>
            <w:vAlign w:val="bottom"/>
          </w:tcPr>
          <w:p w:rsidR="0040758E" w:rsidRDefault="0040758E">
            <w:pPr>
              <w:rPr>
                <w:rFonts w:cs="Times New Roman"/>
                <w:kern w:val="2"/>
                <w:szCs w:val="20"/>
                <w:lang w:eastAsia="en-US"/>
                <w14:ligatures w14:val="standardContextual"/>
              </w:rPr>
            </w:pPr>
          </w:p>
        </w:tc>
        <w:tc>
          <w:tcPr>
            <w:tcW w:w="1714" w:type="dxa"/>
            <w:gridSpan w:val="2"/>
            <w:tcBorders>
              <w:top w:val="nil"/>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nil"/>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6348" w:type="dxa"/>
            <w:gridSpan w:val="2"/>
            <w:tcBorders>
              <w:top w:val="single" w:sz="4" w:space="0" w:color="auto"/>
              <w:left w:val="single" w:sz="8" w:space="0" w:color="auto"/>
              <w:bottom w:val="single" w:sz="4" w:space="0" w:color="auto"/>
              <w:right w:val="single" w:sz="8" w:space="0" w:color="auto"/>
            </w:tcBorders>
            <w:vAlign w:val="center"/>
            <w:hideMark/>
          </w:tcPr>
          <w:p w:rsidR="0040758E" w:rsidRDefault="0040758E">
            <w:pPr>
              <w:rPr>
                <w:rFonts w:cs="Calibri"/>
                <w:kern w:val="2"/>
                <w:szCs w:val="20"/>
                <w:lang w:eastAsia="en-US"/>
                <w14:ligatures w14:val="standardContextual"/>
              </w:rPr>
            </w:pPr>
            <w:r>
              <w:rPr>
                <w:rFonts w:cs="Calibri"/>
                <w:kern w:val="2"/>
                <w:szCs w:val="20"/>
                <w:lang w:eastAsia="en-US"/>
                <w14:ligatures w14:val="standardContextual"/>
              </w:rPr>
              <w:t>Návody k obsluze v českém jazyce vč. servisní knížky k vozidlu</w:t>
            </w:r>
          </w:p>
        </w:tc>
        <w:tc>
          <w:tcPr>
            <w:tcW w:w="160" w:type="dxa"/>
            <w:noWrap/>
            <w:vAlign w:val="bottom"/>
          </w:tcPr>
          <w:p w:rsidR="0040758E" w:rsidRDefault="0040758E">
            <w:pPr>
              <w:rPr>
                <w:rFonts w:cs="Times New Roman"/>
                <w:kern w:val="2"/>
                <w:szCs w:val="20"/>
                <w:lang w:eastAsia="en-US"/>
                <w14:ligatures w14:val="standardContextual"/>
              </w:rPr>
            </w:pPr>
          </w:p>
        </w:tc>
        <w:tc>
          <w:tcPr>
            <w:tcW w:w="1714" w:type="dxa"/>
            <w:gridSpan w:val="2"/>
            <w:tcBorders>
              <w:top w:val="single" w:sz="4" w:space="0" w:color="auto"/>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4" w:space="0" w:color="auto"/>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r w:rsidR="0040758E" w:rsidTr="0040758E">
        <w:trPr>
          <w:trHeight w:val="300"/>
        </w:trPr>
        <w:tc>
          <w:tcPr>
            <w:tcW w:w="6348" w:type="dxa"/>
            <w:gridSpan w:val="2"/>
            <w:tcBorders>
              <w:top w:val="single" w:sz="4" w:space="0" w:color="auto"/>
              <w:left w:val="single" w:sz="8" w:space="0" w:color="auto"/>
              <w:bottom w:val="single" w:sz="4" w:space="0" w:color="auto"/>
              <w:right w:val="single" w:sz="8" w:space="0" w:color="auto"/>
            </w:tcBorders>
            <w:vAlign w:val="center"/>
            <w:hideMark/>
          </w:tcPr>
          <w:p w:rsidR="0040758E" w:rsidRDefault="0040758E">
            <w:pPr>
              <w:rPr>
                <w:rFonts w:cs="Calibri"/>
                <w:kern w:val="2"/>
                <w:szCs w:val="20"/>
                <w:lang w:eastAsia="en-US"/>
                <w14:ligatures w14:val="standardContextual"/>
              </w:rPr>
            </w:pPr>
            <w:r>
              <w:rPr>
                <w:rFonts w:cs="Calibri"/>
                <w:kern w:val="2"/>
                <w:szCs w:val="20"/>
                <w:lang w:eastAsia="en-US"/>
                <w14:ligatures w14:val="standardContextual"/>
              </w:rPr>
              <w:t>Vozidlo musí být schváleno pro provoz na pozemních komunikacích v souladu se zákonem č.56/2001 Sb., o podmínkách provozu vozidel na pozemních komunikacích a o změně zákona č. 168/1999 Sb., o pojištění odpovědnosti za škodu způsobenou provozem vozidla a o změně některých souvisejících zákonů (zákon o pojištění odpovědnosti z provozu vozidla), ve znění zákona č. 307/1999 Sb.</w:t>
            </w:r>
          </w:p>
        </w:tc>
        <w:tc>
          <w:tcPr>
            <w:tcW w:w="160" w:type="dxa"/>
            <w:noWrap/>
            <w:vAlign w:val="bottom"/>
          </w:tcPr>
          <w:p w:rsidR="0040758E" w:rsidRDefault="0040758E">
            <w:pPr>
              <w:rPr>
                <w:rFonts w:cs="Times New Roman"/>
                <w:kern w:val="2"/>
                <w:szCs w:val="20"/>
                <w:lang w:eastAsia="en-US"/>
                <w14:ligatures w14:val="standardContextual"/>
              </w:rPr>
            </w:pPr>
          </w:p>
        </w:tc>
        <w:tc>
          <w:tcPr>
            <w:tcW w:w="1714" w:type="dxa"/>
            <w:gridSpan w:val="2"/>
            <w:tcBorders>
              <w:top w:val="single" w:sz="4" w:space="0" w:color="auto"/>
              <w:left w:val="single" w:sz="8" w:space="0" w:color="auto"/>
              <w:bottom w:val="single" w:sz="4" w:space="0" w:color="auto"/>
              <w:right w:val="single" w:sz="8" w:space="0" w:color="auto"/>
            </w:tcBorders>
          </w:tcPr>
          <w:p w:rsidR="0040758E" w:rsidRDefault="0040758E">
            <w:pPr>
              <w:jc w:val="center"/>
              <w:rPr>
                <w:i/>
                <w:color w:val="FF0000"/>
                <w:kern w:val="2"/>
                <w:szCs w:val="20"/>
                <w:lang w:eastAsia="en-US"/>
                <w14:ligatures w14:val="standardContextual"/>
              </w:rPr>
            </w:pPr>
          </w:p>
        </w:tc>
        <w:tc>
          <w:tcPr>
            <w:tcW w:w="2268" w:type="dxa"/>
            <w:tcBorders>
              <w:top w:val="single" w:sz="4" w:space="0" w:color="auto"/>
              <w:left w:val="single" w:sz="8" w:space="0" w:color="auto"/>
              <w:bottom w:val="single" w:sz="4" w:space="0" w:color="auto"/>
              <w:right w:val="single" w:sz="8" w:space="0" w:color="auto"/>
            </w:tcBorders>
            <w:vAlign w:val="center"/>
          </w:tcPr>
          <w:p w:rsidR="0040758E" w:rsidRDefault="0040758E">
            <w:pPr>
              <w:jc w:val="center"/>
              <w:rPr>
                <w:color w:val="auto"/>
                <w:kern w:val="2"/>
                <w:szCs w:val="20"/>
                <w:lang w:eastAsia="en-US"/>
                <w14:ligatures w14:val="standardContextual"/>
              </w:rPr>
            </w:pPr>
          </w:p>
        </w:tc>
      </w:tr>
    </w:tbl>
    <w:p w:rsidR="0040758E" w:rsidRDefault="0040758E" w:rsidP="0040758E">
      <w:pPr>
        <w:rPr>
          <w:rFonts w:ascii="Calibri" w:eastAsia="Times New Roman" w:hAnsi="Calibri"/>
          <w:bCs/>
          <w:sz w:val="22"/>
        </w:rPr>
      </w:pPr>
    </w:p>
    <w:p w:rsidR="0040758E" w:rsidRDefault="0040758E" w:rsidP="0040758E">
      <w:pPr>
        <w:rPr>
          <w:bCs/>
        </w:rPr>
      </w:pPr>
    </w:p>
    <w:p w:rsidR="0040758E" w:rsidRDefault="0040758E" w:rsidP="0040758E">
      <w:pPr>
        <w:rPr>
          <w:bCs/>
        </w:rPr>
      </w:pPr>
      <w:r>
        <w:rPr>
          <w:bCs/>
        </w:rPr>
        <w:t>Prohlašuji, že uvedené údaje jsou pravdivé.</w:t>
      </w:r>
    </w:p>
    <w:p w:rsidR="0040758E" w:rsidRDefault="0040758E" w:rsidP="0040758E">
      <w:pPr>
        <w:rPr>
          <w:bCs/>
        </w:rPr>
      </w:pPr>
    </w:p>
    <w:p w:rsidR="0040758E" w:rsidRDefault="0040758E" w:rsidP="0040758E">
      <w:pPr>
        <w:rPr>
          <w:bCs/>
        </w:rPr>
      </w:pPr>
    </w:p>
    <w:p w:rsidR="0040758E" w:rsidRDefault="0040758E" w:rsidP="0040758E">
      <w:pPr>
        <w:rPr>
          <w:bCs/>
        </w:rPr>
      </w:pPr>
    </w:p>
    <w:p w:rsidR="0040758E" w:rsidRDefault="0040758E" w:rsidP="0040758E">
      <w:r>
        <w:t>V …………………</w:t>
      </w:r>
      <w:proofErr w:type="gramStart"/>
      <w:r>
        <w:t>…..  dne</w:t>
      </w:r>
      <w:proofErr w:type="gramEnd"/>
      <w:r>
        <w:t xml:space="preserve"> ……………. 2026  </w:t>
      </w:r>
    </w:p>
    <w:p w:rsidR="0040758E" w:rsidRDefault="0040758E" w:rsidP="0040758E"/>
    <w:p w:rsidR="0040758E" w:rsidRDefault="0040758E" w:rsidP="0040758E"/>
    <w:p w:rsidR="0040758E" w:rsidRDefault="0040758E" w:rsidP="0040758E">
      <w:pPr>
        <w:outlineLvl w:val="0"/>
        <w:rPr>
          <w:rFonts w:ascii="Calibri Light" w:hAnsi="Calibri Light" w:cs="Calibri Light"/>
        </w:rPr>
      </w:pPr>
      <w:r>
        <w:rPr>
          <w:rFonts w:ascii="Calibri Light" w:hAnsi="Calibri Light" w:cs="Calibri Light"/>
        </w:rPr>
        <w:t xml:space="preserve">                                                                                                              ……….………………………………………………………………….</w:t>
      </w:r>
    </w:p>
    <w:p w:rsidR="0040758E" w:rsidRDefault="0040758E" w:rsidP="0040758E">
      <w:pPr>
        <w:outlineLvl w:val="0"/>
        <w:rPr>
          <w:rFonts w:ascii="Calibri Light" w:hAnsi="Calibri Light" w:cs="Calibri Light"/>
        </w:rPr>
      </w:pPr>
      <w:r>
        <w:rPr>
          <w:rFonts w:ascii="Calibri Light" w:hAnsi="Calibri Light" w:cs="Calibri Light"/>
        </w:rPr>
        <w:t xml:space="preserve">                                                                                                              Jméno a podpis oprávněného zástupce uchazeče</w:t>
      </w:r>
    </w:p>
    <w:p w:rsidR="0040758E" w:rsidRDefault="0040758E" w:rsidP="0040758E">
      <w:pPr>
        <w:rPr>
          <w:rFonts w:ascii="Calibri" w:hAnsi="Calibri" w:cs="Times New Roman"/>
        </w:rPr>
      </w:pPr>
    </w:p>
    <w:p w:rsidR="0040758E" w:rsidRDefault="0040758E" w:rsidP="0040758E">
      <w:pPr>
        <w:spacing w:after="0" w:line="259" w:lineRule="auto"/>
        <w:ind w:left="0" w:firstLine="0"/>
        <w:jc w:val="left"/>
      </w:pPr>
    </w:p>
    <w:p w:rsidR="0040758E" w:rsidRDefault="0040758E" w:rsidP="0040758E">
      <w:pPr>
        <w:spacing w:after="0" w:line="259" w:lineRule="auto"/>
        <w:ind w:left="0" w:firstLine="0"/>
        <w:jc w:val="left"/>
      </w:pPr>
    </w:p>
    <w:sectPr w:rsidR="0040758E">
      <w:pgSz w:w="11906" w:h="16838"/>
      <w:pgMar w:top="1455" w:right="1414" w:bottom="1442"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05B5C"/>
    <w:multiLevelType w:val="hybridMultilevel"/>
    <w:tmpl w:val="6C22BAC6"/>
    <w:lvl w:ilvl="0" w:tplc="8CBEF1F8">
      <w:start w:val="2"/>
      <w:numFmt w:val="bullet"/>
      <w:lvlText w:val="-"/>
      <w:lvlJc w:val="left"/>
      <w:pPr>
        <w:ind w:left="785" w:hanging="360"/>
      </w:pPr>
      <w:rPr>
        <w:rFonts w:ascii="Times New Roman" w:eastAsia="Times New Roman" w:hAnsi="Times New Roman" w:cs="Times New Roman" w:hint="default"/>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1">
    <w:nsid w:val="00AA315F"/>
    <w:multiLevelType w:val="hybridMultilevel"/>
    <w:tmpl w:val="6D90B524"/>
    <w:lvl w:ilvl="0" w:tplc="B4906BCE">
      <w:start w:val="15"/>
      <w:numFmt w:val="decimal"/>
      <w:lvlText w:val="%1."/>
      <w:lvlJc w:val="left"/>
      <w:pPr>
        <w:ind w:left="36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277AC2E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2E43328">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CFC5396">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A247964">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5CA47C40">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AEE88D6">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1D940D18">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A9023EF2">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nsid w:val="0499043F"/>
    <w:multiLevelType w:val="multilevel"/>
    <w:tmpl w:val="494C3B32"/>
    <w:lvl w:ilvl="0">
      <w:start w:val="10"/>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2"/>
      <w:numFmt w:val="decimal"/>
      <w:lvlRestart w:val="0"/>
      <w:lvlText w:val="%1.%2."/>
      <w:lvlJc w:val="left"/>
      <w:pPr>
        <w:ind w:left="1219"/>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3">
    <w:nsid w:val="05792A2C"/>
    <w:multiLevelType w:val="hybridMultilevel"/>
    <w:tmpl w:val="2E746334"/>
    <w:lvl w:ilvl="0" w:tplc="583690BC">
      <w:start w:val="1"/>
      <w:numFmt w:val="decimal"/>
      <w:lvlText w:val="%1)"/>
      <w:lvlJc w:val="left"/>
      <w:pPr>
        <w:ind w:left="2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40859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40E0FC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842FD0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206AA16">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1808CC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C1E4A5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848928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CDD8670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nsid w:val="081E0983"/>
    <w:multiLevelType w:val="hybridMultilevel"/>
    <w:tmpl w:val="43046BC2"/>
    <w:lvl w:ilvl="0" w:tplc="8856AD0C">
      <w:start w:val="1"/>
      <w:numFmt w:val="decimal"/>
      <w:lvlText w:val="%1."/>
      <w:lvlJc w:val="left"/>
      <w:pPr>
        <w:ind w:left="221"/>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190A0506">
      <w:start w:val="1"/>
      <w:numFmt w:val="lowerLetter"/>
      <w:lvlText w:val="%2"/>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0A8C1098">
      <w:start w:val="1"/>
      <w:numFmt w:val="lowerRoman"/>
      <w:lvlText w:val="%3"/>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089EDE0A">
      <w:start w:val="1"/>
      <w:numFmt w:val="decimal"/>
      <w:lvlText w:val="%4"/>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AAE6A90E">
      <w:start w:val="1"/>
      <w:numFmt w:val="lowerLetter"/>
      <w:lvlText w:val="%5"/>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3A46110">
      <w:start w:val="1"/>
      <w:numFmt w:val="lowerRoman"/>
      <w:lvlText w:val="%6"/>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A72FF64">
      <w:start w:val="1"/>
      <w:numFmt w:val="decimal"/>
      <w:lvlText w:val="%7"/>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40DCA716">
      <w:start w:val="1"/>
      <w:numFmt w:val="lowerLetter"/>
      <w:lvlText w:val="%8"/>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7382A70C">
      <w:start w:val="1"/>
      <w:numFmt w:val="lowerRoman"/>
      <w:lvlText w:val="%9"/>
      <w:lvlJc w:val="left"/>
      <w:pPr>
        <w:ind w:left="61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5">
    <w:nsid w:val="09995B59"/>
    <w:multiLevelType w:val="hybridMultilevel"/>
    <w:tmpl w:val="517E9DFA"/>
    <w:lvl w:ilvl="0" w:tplc="2632B90E">
      <w:start w:val="1"/>
      <w:numFmt w:val="lowerLetter"/>
      <w:lvlText w:val="%1)"/>
      <w:lvlJc w:val="left"/>
      <w:pPr>
        <w:ind w:left="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F1AC35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03EF35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708E4E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AEB11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55A943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B1CD282">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CD078F8">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1D06432">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6">
    <w:nsid w:val="1E956F4C"/>
    <w:multiLevelType w:val="hybridMultilevel"/>
    <w:tmpl w:val="07FCB230"/>
    <w:lvl w:ilvl="0" w:tplc="5F4EB8F8">
      <w:start w:val="1"/>
      <w:numFmt w:val="bullet"/>
      <w:lvlText w:val="•"/>
      <w:lvlJc w:val="left"/>
      <w:pPr>
        <w:ind w:left="1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C927E9C">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AF4F436">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44EABE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A46E878">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A740C18">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F00777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292D8B0">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6A49B28">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7">
    <w:nsid w:val="236E704F"/>
    <w:multiLevelType w:val="hybridMultilevel"/>
    <w:tmpl w:val="B3F2E826"/>
    <w:lvl w:ilvl="0" w:tplc="897E1522">
      <w:start w:val="1"/>
      <w:numFmt w:val="decimal"/>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FC33A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39EB59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8148BC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DECEB0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09C5DA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6FE188C">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366CD3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4E60EE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nsid w:val="276C1326"/>
    <w:multiLevelType w:val="hybridMultilevel"/>
    <w:tmpl w:val="AE14EB86"/>
    <w:lvl w:ilvl="0" w:tplc="2B6EA4FE">
      <w:start w:val="11"/>
      <w:numFmt w:val="decimal"/>
      <w:lvlText w:val="%1."/>
      <w:lvlJc w:val="left"/>
      <w:pPr>
        <w:ind w:left="3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3CC29C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E6CCA8F2">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3BA1B62">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DEAE533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EEE67EC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5CE0072">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9026A2AC">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3144796C">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9">
    <w:nsid w:val="283B2A34"/>
    <w:multiLevelType w:val="multilevel"/>
    <w:tmpl w:val="80EA30A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CD10B61"/>
    <w:multiLevelType w:val="hybridMultilevel"/>
    <w:tmpl w:val="7C40349E"/>
    <w:lvl w:ilvl="0" w:tplc="FEE08D30">
      <w:start w:val="10"/>
      <w:numFmt w:val="decimal"/>
      <w:lvlText w:val="%1."/>
      <w:lvlJc w:val="left"/>
      <w:pPr>
        <w:ind w:left="36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ACC90C4">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5716617A">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C4E4E08">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EE6E956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3B78D4F4">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4FE8D84E">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C2B4255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C324C7CE">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
    <w:nsid w:val="2D1A096E"/>
    <w:multiLevelType w:val="hybridMultilevel"/>
    <w:tmpl w:val="F8A43F52"/>
    <w:lvl w:ilvl="0" w:tplc="BCF47706">
      <w:start w:val="19"/>
      <w:numFmt w:val="decimal"/>
      <w:lvlText w:val="%1."/>
      <w:lvlJc w:val="left"/>
      <w:pPr>
        <w:ind w:left="369"/>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A5AE75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31834E6">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D78A7FF0">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B520131E">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CC8C924E">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27847AB4">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E214BDAE">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AA047C4">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2">
    <w:nsid w:val="2E9B276E"/>
    <w:multiLevelType w:val="hybridMultilevel"/>
    <w:tmpl w:val="9E14E9F2"/>
    <w:lvl w:ilvl="0" w:tplc="80E2E89C">
      <w:start w:val="1"/>
      <w:numFmt w:val="bullet"/>
      <w:lvlText w:val="•"/>
      <w:lvlJc w:val="left"/>
      <w:pPr>
        <w:ind w:left="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55AD08C">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2A74E8">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C70BE7A">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95CF0D4">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A848BE2">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13C831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906D30C">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3D8B17A">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nsid w:val="32315082"/>
    <w:multiLevelType w:val="hybridMultilevel"/>
    <w:tmpl w:val="87043958"/>
    <w:lvl w:ilvl="0" w:tplc="66728C9C">
      <w:start w:val="2"/>
      <w:numFmt w:val="lowerLetter"/>
      <w:lvlText w:val="%1)"/>
      <w:lvlJc w:val="left"/>
      <w:pPr>
        <w:ind w:left="23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A8C0ED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2B6602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A50F2A2">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2DCA98A">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1ACEB7E">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EC82D358">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0A82D4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0CE84E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nsid w:val="3A8B2761"/>
    <w:multiLevelType w:val="hybridMultilevel"/>
    <w:tmpl w:val="F628FC58"/>
    <w:lvl w:ilvl="0" w:tplc="617C27EC">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6C464F8">
      <w:start w:val="1"/>
      <w:numFmt w:val="lowerLetter"/>
      <w:lvlText w:val="%2"/>
      <w:lvlJc w:val="left"/>
      <w:pPr>
        <w:ind w:left="5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33ED738">
      <w:start w:val="1"/>
      <w:numFmt w:val="lowerLetter"/>
      <w:lvlRestart w:val="0"/>
      <w:lvlText w:val="%3)"/>
      <w:lvlJc w:val="left"/>
      <w:pPr>
        <w:ind w:left="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D3E21D2">
      <w:start w:val="1"/>
      <w:numFmt w:val="decimal"/>
      <w:lvlText w:val="%4"/>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EC2F40">
      <w:start w:val="1"/>
      <w:numFmt w:val="lowerLetter"/>
      <w:lvlText w:val="%5"/>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446D54C">
      <w:start w:val="1"/>
      <w:numFmt w:val="lowerRoman"/>
      <w:lvlText w:val="%6"/>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41A088A">
      <w:start w:val="1"/>
      <w:numFmt w:val="decimal"/>
      <w:lvlText w:val="%7"/>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F32CF6A">
      <w:start w:val="1"/>
      <w:numFmt w:val="lowerLetter"/>
      <w:lvlText w:val="%8"/>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B104B80">
      <w:start w:val="1"/>
      <w:numFmt w:val="lowerRoman"/>
      <w:lvlText w:val="%9"/>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nsid w:val="4B030464"/>
    <w:multiLevelType w:val="hybridMultilevel"/>
    <w:tmpl w:val="63A29314"/>
    <w:lvl w:ilvl="0" w:tplc="D56AFD1A">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F8EAAE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32A7F8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DC1A7E2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0F42BE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CEEF10C">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C7E5200">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0066E6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3C68518">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6">
    <w:nsid w:val="5A025826"/>
    <w:multiLevelType w:val="hybridMultilevel"/>
    <w:tmpl w:val="04F23A9C"/>
    <w:lvl w:ilvl="0" w:tplc="BEFEB264">
      <w:start w:val="1"/>
      <w:numFmt w:val="bullet"/>
      <w:lvlText w:val="•"/>
      <w:lvlJc w:val="left"/>
      <w:pPr>
        <w:ind w:left="12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D1691CE">
      <w:start w:val="1"/>
      <w:numFmt w:val="bullet"/>
      <w:lvlText w:val="o"/>
      <w:lvlJc w:val="left"/>
      <w:pPr>
        <w:ind w:left="1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1E7A8E6C">
      <w:start w:val="1"/>
      <w:numFmt w:val="bullet"/>
      <w:lvlText w:val="▪"/>
      <w:lvlJc w:val="left"/>
      <w:pPr>
        <w:ind w:left="18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BAE068">
      <w:start w:val="1"/>
      <w:numFmt w:val="bullet"/>
      <w:lvlText w:val="•"/>
      <w:lvlJc w:val="left"/>
      <w:pPr>
        <w:ind w:left="25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0E9644">
      <w:start w:val="1"/>
      <w:numFmt w:val="bullet"/>
      <w:lvlText w:val="o"/>
      <w:lvlJc w:val="left"/>
      <w:pPr>
        <w:ind w:left="3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8AADD88">
      <w:start w:val="1"/>
      <w:numFmt w:val="bullet"/>
      <w:lvlText w:val="▪"/>
      <w:lvlJc w:val="left"/>
      <w:pPr>
        <w:ind w:left="40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51A54EE">
      <w:start w:val="1"/>
      <w:numFmt w:val="bullet"/>
      <w:lvlText w:val="•"/>
      <w:lvlJc w:val="left"/>
      <w:pPr>
        <w:ind w:left="4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41CD7FC">
      <w:start w:val="1"/>
      <w:numFmt w:val="bullet"/>
      <w:lvlText w:val="o"/>
      <w:lvlJc w:val="left"/>
      <w:pPr>
        <w:ind w:left="5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859044E2">
      <w:start w:val="1"/>
      <w:numFmt w:val="bullet"/>
      <w:lvlText w:val="▪"/>
      <w:lvlJc w:val="left"/>
      <w:pPr>
        <w:ind w:left="61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7">
    <w:nsid w:val="5B3A1A46"/>
    <w:multiLevelType w:val="multilevel"/>
    <w:tmpl w:val="5BB6DFFC"/>
    <w:lvl w:ilvl="0">
      <w:start w:val="4"/>
      <w:numFmt w:val="decimal"/>
      <w:lvlText w:val="%1"/>
      <w:lvlJc w:val="left"/>
      <w:pPr>
        <w:ind w:left="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2"/>
      <w:numFmt w:val="decimal"/>
      <w:lvlRestart w:val="0"/>
      <w:lvlText w:val="%1.%2."/>
      <w:lvlJc w:val="left"/>
      <w:pPr>
        <w:ind w:left="110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8">
    <w:nsid w:val="5BE239AD"/>
    <w:multiLevelType w:val="hybridMultilevel"/>
    <w:tmpl w:val="DEF84CA4"/>
    <w:lvl w:ilvl="0" w:tplc="A044F984">
      <w:start w:val="1"/>
      <w:numFmt w:val="decimal"/>
      <w:lvlText w:val="%1."/>
      <w:lvlJc w:val="left"/>
      <w:pPr>
        <w:ind w:left="24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FCA270CC">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D8109C3E">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7DE88CE4">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83CCA698">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85208DAA">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1A8CB32C">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550ACA1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792E6A00">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9">
    <w:nsid w:val="5F8A6B67"/>
    <w:multiLevelType w:val="hybridMultilevel"/>
    <w:tmpl w:val="18EC8FA4"/>
    <w:lvl w:ilvl="0" w:tplc="1C58E26C">
      <w:start w:val="1"/>
      <w:numFmt w:val="decimal"/>
      <w:lvlText w:val="%1."/>
      <w:lvlJc w:val="left"/>
      <w:pPr>
        <w:ind w:left="2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5129BE6">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74B24C68">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1A85658">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194A1B8">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9260E1B8">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059EC964">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E90567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81293B4">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0">
    <w:nsid w:val="66732358"/>
    <w:multiLevelType w:val="multilevel"/>
    <w:tmpl w:val="23F6FF72"/>
    <w:lvl w:ilvl="0">
      <w:start w:val="5"/>
      <w:numFmt w:val="lowerLetter"/>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start w:val="1"/>
      <w:numFmt w:val="decimal"/>
      <w:lvlRestart w:val="0"/>
      <w:lvlText w:val="%1.%2)"/>
      <w:lvlJc w:val="left"/>
      <w:pPr>
        <w:ind w:left="7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1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7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9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01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73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5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nsid w:val="67933E7A"/>
    <w:multiLevelType w:val="hybridMultilevel"/>
    <w:tmpl w:val="1C5672B0"/>
    <w:lvl w:ilvl="0" w:tplc="370AC992">
      <w:start w:val="1"/>
      <w:numFmt w:val="decimal"/>
      <w:lvlText w:val="%1."/>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94AD59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BE2ACC3C">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BA6C7172">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BD6AF6A">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A9EA858">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776D39C">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B4E3D7C">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F580E6C">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2">
    <w:nsid w:val="6AAF1A1F"/>
    <w:multiLevelType w:val="multilevel"/>
    <w:tmpl w:val="D152D292"/>
    <w:lvl w:ilvl="0">
      <w:start w:val="1"/>
      <w:numFmt w:val="decimal"/>
      <w:pStyle w:val="Textodstavce"/>
      <w:isLgl/>
      <w:lvlText w:val="(%1)"/>
      <w:lvlJc w:val="left"/>
      <w:pPr>
        <w:tabs>
          <w:tab w:val="num" w:pos="782"/>
        </w:tabs>
        <w:ind w:left="0" w:firstLine="425"/>
      </w:pPr>
    </w:lvl>
    <w:lvl w:ilvl="1">
      <w:start w:val="1"/>
      <w:numFmt w:val="lowerLetter"/>
      <w:pStyle w:val="Textpsmene"/>
      <w:lvlText w:val="%2)"/>
      <w:lvlJc w:val="left"/>
      <w:pPr>
        <w:tabs>
          <w:tab w:val="num" w:pos="425"/>
        </w:tabs>
        <w:ind w:left="425" w:hanging="425"/>
      </w:pPr>
    </w:lvl>
    <w:lvl w:ilvl="2">
      <w:start w:val="1"/>
      <w:numFmt w:val="decimal"/>
      <w:pStyle w:val="Textbodu"/>
      <w:isLgl/>
      <w:lvlText w:val="%3."/>
      <w:lvlJc w:val="left"/>
      <w:pPr>
        <w:tabs>
          <w:tab w:val="num" w:pos="850"/>
        </w:tabs>
        <w:ind w:left="850" w:hanging="425"/>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3">
    <w:nsid w:val="701E7AA6"/>
    <w:multiLevelType w:val="hybridMultilevel"/>
    <w:tmpl w:val="26AA8F98"/>
    <w:lvl w:ilvl="0" w:tplc="3BD002EE">
      <w:start w:val="1"/>
      <w:numFmt w:val="bullet"/>
      <w:lvlText w:val="-"/>
      <w:lvlJc w:val="left"/>
      <w:pPr>
        <w:ind w:left="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C5DAC58A">
      <w:start w:val="1"/>
      <w:numFmt w:val="bullet"/>
      <w:lvlText w:val="o"/>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B8C61F2">
      <w:start w:val="1"/>
      <w:numFmt w:val="bullet"/>
      <w:lvlText w:val="▪"/>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3EAA9C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B2E1AE">
      <w:start w:val="1"/>
      <w:numFmt w:val="bullet"/>
      <w:lvlText w:val="o"/>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1FC3A04">
      <w:start w:val="1"/>
      <w:numFmt w:val="bullet"/>
      <w:lvlText w:val="▪"/>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27C888D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9242664">
      <w:start w:val="1"/>
      <w:numFmt w:val="bullet"/>
      <w:lvlText w:val="o"/>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2F0B98A">
      <w:start w:val="1"/>
      <w:numFmt w:val="bullet"/>
      <w:lvlText w:val="▪"/>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4">
    <w:nsid w:val="75602BB6"/>
    <w:multiLevelType w:val="hybridMultilevel"/>
    <w:tmpl w:val="8FA4E90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nsid w:val="7EA968C6"/>
    <w:multiLevelType w:val="hybridMultilevel"/>
    <w:tmpl w:val="A4EEB91E"/>
    <w:lvl w:ilvl="0" w:tplc="38ACA9AC">
      <w:start w:val="7"/>
      <w:numFmt w:val="decimal"/>
      <w:lvlText w:val="%1."/>
      <w:lvlJc w:val="left"/>
      <w:pPr>
        <w:ind w:left="33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A89E2ACA">
      <w:start w:val="1"/>
      <w:numFmt w:val="lowerLetter"/>
      <w:lvlText w:val="%2"/>
      <w:lvlJc w:val="left"/>
      <w:pPr>
        <w:ind w:left="108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CC08EE4C">
      <w:start w:val="1"/>
      <w:numFmt w:val="lowerRoman"/>
      <w:lvlText w:val="%3"/>
      <w:lvlJc w:val="left"/>
      <w:pPr>
        <w:ind w:left="18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57E68BC8">
      <w:start w:val="1"/>
      <w:numFmt w:val="decimal"/>
      <w:lvlText w:val="%4"/>
      <w:lvlJc w:val="left"/>
      <w:pPr>
        <w:ind w:left="25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06788EE8">
      <w:start w:val="1"/>
      <w:numFmt w:val="lowerLetter"/>
      <w:lvlText w:val="%5"/>
      <w:lvlJc w:val="left"/>
      <w:pPr>
        <w:ind w:left="324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F0301F2A">
      <w:start w:val="1"/>
      <w:numFmt w:val="lowerRoman"/>
      <w:lvlText w:val="%6"/>
      <w:lvlJc w:val="left"/>
      <w:pPr>
        <w:ind w:left="396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091CE018">
      <w:start w:val="1"/>
      <w:numFmt w:val="decimal"/>
      <w:lvlText w:val="%7"/>
      <w:lvlJc w:val="left"/>
      <w:pPr>
        <w:ind w:left="468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B20E7A88">
      <w:start w:val="1"/>
      <w:numFmt w:val="lowerLetter"/>
      <w:lvlText w:val="%8"/>
      <w:lvlJc w:val="left"/>
      <w:pPr>
        <w:ind w:left="540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44587944">
      <w:start w:val="1"/>
      <w:numFmt w:val="lowerRoman"/>
      <w:lvlText w:val="%9"/>
      <w:lvlJc w:val="left"/>
      <w:pPr>
        <w:ind w:left="612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23"/>
  </w:num>
  <w:num w:numId="3">
    <w:abstractNumId w:val="12"/>
  </w:num>
  <w:num w:numId="4">
    <w:abstractNumId w:val="4"/>
  </w:num>
  <w:num w:numId="5">
    <w:abstractNumId w:val="25"/>
  </w:num>
  <w:num w:numId="6">
    <w:abstractNumId w:val="18"/>
  </w:num>
  <w:num w:numId="7">
    <w:abstractNumId w:val="3"/>
  </w:num>
  <w:num w:numId="8">
    <w:abstractNumId w:val="17"/>
  </w:num>
  <w:num w:numId="9">
    <w:abstractNumId w:val="7"/>
  </w:num>
  <w:num w:numId="10">
    <w:abstractNumId w:val="13"/>
  </w:num>
  <w:num w:numId="11">
    <w:abstractNumId w:val="20"/>
  </w:num>
  <w:num w:numId="12">
    <w:abstractNumId w:val="14"/>
  </w:num>
  <w:num w:numId="13">
    <w:abstractNumId w:val="21"/>
  </w:num>
  <w:num w:numId="14">
    <w:abstractNumId w:val="15"/>
  </w:num>
  <w:num w:numId="15">
    <w:abstractNumId w:val="10"/>
  </w:num>
  <w:num w:numId="16">
    <w:abstractNumId w:val="19"/>
  </w:num>
  <w:num w:numId="17">
    <w:abstractNumId w:val="2"/>
  </w:num>
  <w:num w:numId="18">
    <w:abstractNumId w:val="8"/>
  </w:num>
  <w:num w:numId="19">
    <w:abstractNumId w:val="16"/>
  </w:num>
  <w:num w:numId="20">
    <w:abstractNumId w:val="1"/>
  </w:num>
  <w:num w:numId="21">
    <w:abstractNumId w:val="5"/>
  </w:num>
  <w:num w:numId="22">
    <w:abstractNumId w:val="11"/>
  </w:num>
  <w:num w:numId="2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0"/>
  </w:num>
  <w:num w:numId="26">
    <w:abstractNumId w:val="24"/>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36"/>
    <w:rsid w:val="00347936"/>
    <w:rsid w:val="0040758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5690EE-CE01-4D2A-907E-0BD1CC4BD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5" w:line="267" w:lineRule="auto"/>
      <w:ind w:left="123" w:hanging="10"/>
      <w:jc w:val="both"/>
    </w:pPr>
    <w:rPr>
      <w:rFonts w:ascii="Arial" w:eastAsia="Arial" w:hAnsi="Arial" w:cs="Arial"/>
      <w:color w:val="000000"/>
      <w:sz w:val="20"/>
    </w:rPr>
  </w:style>
  <w:style w:type="paragraph" w:styleId="Nadpis1">
    <w:name w:val="heading 1"/>
    <w:next w:val="Normln"/>
    <w:link w:val="Nadpis1Char"/>
    <w:uiPriority w:val="9"/>
    <w:unhideWhenUsed/>
    <w:qFormat/>
    <w:pPr>
      <w:keepNext/>
      <w:keepLines/>
      <w:spacing w:after="0"/>
      <w:ind w:left="10" w:hanging="10"/>
      <w:outlineLvl w:val="0"/>
    </w:pPr>
    <w:rPr>
      <w:rFonts w:ascii="Arial" w:eastAsia="Arial" w:hAnsi="Arial" w:cs="Arial"/>
      <w:color w:val="000000"/>
      <w:sz w:val="24"/>
      <w:shd w:val="clear" w:color="auto" w:fill="D3D3D3"/>
    </w:rPr>
  </w:style>
  <w:style w:type="paragraph" w:styleId="Nadpis2">
    <w:name w:val="heading 2"/>
    <w:next w:val="Normln"/>
    <w:link w:val="Nadpis2Char"/>
    <w:uiPriority w:val="9"/>
    <w:unhideWhenUsed/>
    <w:qFormat/>
    <w:pPr>
      <w:keepNext/>
      <w:keepLines/>
      <w:spacing w:after="7" w:line="252" w:lineRule="auto"/>
      <w:ind w:left="10" w:hanging="10"/>
      <w:outlineLvl w:val="1"/>
    </w:pPr>
    <w:rPr>
      <w:rFonts w:ascii="Arial" w:eastAsia="Arial" w:hAnsi="Arial" w:cs="Arial"/>
      <w:b/>
      <w:color w:val="000000"/>
    </w:rPr>
  </w:style>
  <w:style w:type="paragraph" w:styleId="Nadpis3">
    <w:name w:val="heading 3"/>
    <w:next w:val="Normln"/>
    <w:link w:val="Nadpis3Char"/>
    <w:uiPriority w:val="9"/>
    <w:unhideWhenUsed/>
    <w:qFormat/>
    <w:pPr>
      <w:keepNext/>
      <w:keepLines/>
      <w:spacing w:after="7" w:line="252" w:lineRule="auto"/>
      <w:ind w:left="10" w:hanging="10"/>
      <w:outlineLvl w:val="2"/>
    </w:pPr>
    <w:rPr>
      <w:rFonts w:ascii="Arial" w:eastAsia="Arial" w:hAnsi="Arial" w:cs="Arial"/>
      <w:b/>
      <w:color w:val="00000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Pr>
      <w:rFonts w:ascii="Arial" w:eastAsia="Arial" w:hAnsi="Arial" w:cs="Arial"/>
      <w:b/>
      <w:color w:val="000000"/>
      <w:sz w:val="22"/>
    </w:rPr>
  </w:style>
  <w:style w:type="character" w:customStyle="1" w:styleId="Nadpis3Char">
    <w:name w:val="Nadpis 3 Char"/>
    <w:link w:val="Nadpis3"/>
    <w:rPr>
      <w:rFonts w:ascii="Arial" w:eastAsia="Arial" w:hAnsi="Arial" w:cs="Arial"/>
      <w:b/>
      <w:color w:val="000000"/>
      <w:sz w:val="22"/>
    </w:rPr>
  </w:style>
  <w:style w:type="character" w:customStyle="1" w:styleId="Nadpis1Char">
    <w:name w:val="Nadpis 1 Char"/>
    <w:link w:val="Nadpis1"/>
    <w:rPr>
      <w:rFonts w:ascii="Arial" w:eastAsia="Arial" w:hAnsi="Arial" w:cs="Arial"/>
      <w:color w:val="000000"/>
      <w:sz w:val="24"/>
      <w:shd w:val="clear" w:color="auto" w:fill="D3D3D3"/>
    </w:rPr>
  </w:style>
  <w:style w:type="paragraph" w:customStyle="1" w:styleId="Textbodu">
    <w:name w:val="Text bodu"/>
    <w:basedOn w:val="Normln"/>
    <w:rsid w:val="0040758E"/>
    <w:pPr>
      <w:numPr>
        <w:ilvl w:val="2"/>
        <w:numId w:val="23"/>
      </w:numPr>
      <w:spacing w:after="0" w:line="240" w:lineRule="auto"/>
      <w:outlineLvl w:val="8"/>
    </w:pPr>
    <w:rPr>
      <w:rFonts w:ascii="Times New Roman" w:eastAsia="Times New Roman" w:hAnsi="Times New Roman" w:cs="Times New Roman"/>
      <w:color w:val="auto"/>
      <w:sz w:val="24"/>
      <w:szCs w:val="20"/>
    </w:rPr>
  </w:style>
  <w:style w:type="paragraph" w:customStyle="1" w:styleId="Textpsmene">
    <w:name w:val="Text písmene"/>
    <w:basedOn w:val="Normln"/>
    <w:rsid w:val="0040758E"/>
    <w:pPr>
      <w:numPr>
        <w:ilvl w:val="1"/>
        <w:numId w:val="23"/>
      </w:numPr>
      <w:spacing w:after="0" w:line="240" w:lineRule="auto"/>
      <w:outlineLvl w:val="7"/>
    </w:pPr>
    <w:rPr>
      <w:rFonts w:ascii="Times New Roman" w:eastAsia="Times New Roman" w:hAnsi="Times New Roman" w:cs="Times New Roman"/>
      <w:color w:val="auto"/>
      <w:sz w:val="24"/>
      <w:szCs w:val="20"/>
    </w:rPr>
  </w:style>
  <w:style w:type="paragraph" w:customStyle="1" w:styleId="Textodstavce">
    <w:name w:val="Text odstavce"/>
    <w:basedOn w:val="Normln"/>
    <w:rsid w:val="0040758E"/>
    <w:pPr>
      <w:numPr>
        <w:numId w:val="23"/>
      </w:numPr>
      <w:tabs>
        <w:tab w:val="left" w:pos="851"/>
      </w:tabs>
      <w:spacing w:before="120" w:after="120" w:line="240" w:lineRule="auto"/>
      <w:outlineLvl w:val="6"/>
    </w:pPr>
    <w:rPr>
      <w:rFonts w:ascii="Times New Roman" w:eastAsia="Times New Roman" w:hAnsi="Times New Roman" w:cs="Times New Roman"/>
      <w:color w:val="auto"/>
      <w:sz w:val="24"/>
      <w:szCs w:val="20"/>
    </w:rPr>
  </w:style>
  <w:style w:type="paragraph" w:styleId="Odstavecseseznamem">
    <w:name w:val="List Paragraph"/>
    <w:basedOn w:val="Normln"/>
    <w:qFormat/>
    <w:rsid w:val="0040758E"/>
    <w:pPr>
      <w:spacing w:after="0" w:line="240" w:lineRule="auto"/>
      <w:ind w:left="708" w:firstLine="0"/>
    </w:pPr>
    <w:rPr>
      <w:rFonts w:ascii="Times New Roman" w:eastAsia="Times New Roman" w:hAnsi="Times New Roman" w:cs="Times New Roman"/>
      <w:color w:val="auto"/>
      <w:sz w:val="24"/>
      <w:szCs w:val="24"/>
    </w:rPr>
  </w:style>
  <w:style w:type="paragraph" w:styleId="Bezmezer">
    <w:name w:val="No Spacing"/>
    <w:uiPriority w:val="1"/>
    <w:qFormat/>
    <w:rsid w:val="0040758E"/>
    <w:pPr>
      <w:spacing w:after="0" w:line="240" w:lineRule="auto"/>
    </w:pPr>
    <w:rPr>
      <w:rFonts w:eastAsiaTheme="minorHAnsi"/>
      <w:kern w:val="2"/>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258264">
      <w:bodyDiv w:val="1"/>
      <w:marLeft w:val="0"/>
      <w:marRight w:val="0"/>
      <w:marTop w:val="0"/>
      <w:marBottom w:val="0"/>
      <w:divBdr>
        <w:top w:val="none" w:sz="0" w:space="0" w:color="auto"/>
        <w:left w:val="none" w:sz="0" w:space="0" w:color="auto"/>
        <w:bottom w:val="none" w:sz="0" w:space="0" w:color="auto"/>
        <w:right w:val="none" w:sz="0" w:space="0" w:color="auto"/>
      </w:divBdr>
    </w:div>
    <w:div w:id="19493909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5978</Words>
  <Characters>35275</Characters>
  <Application>Microsoft Office Word</Application>
  <DocSecurity>0</DocSecurity>
  <Lines>293</Lines>
  <Paragraphs>82</Paragraphs>
  <ScaleCrop>false</ScaleCrop>
  <Company/>
  <LinksUpToDate>false</LinksUpToDate>
  <CharactersWithSpaces>41171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 Janek</dc:creator>
  <cp:keywords/>
  <cp:lastModifiedBy>PC</cp:lastModifiedBy>
  <cp:revision>2</cp:revision>
  <dcterms:created xsi:type="dcterms:W3CDTF">2026-07-15T11:46:00Z</dcterms:created>
  <dcterms:modified xsi:type="dcterms:W3CDTF">2026-07-15T11:46:00Z</dcterms:modified>
</cp:coreProperties>
</file>